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8F2" w:rsidRPr="004E5312" w:rsidRDefault="001378F2" w:rsidP="004E5312">
      <w:pPr>
        <w:spacing w:after="0" w:line="240" w:lineRule="auto"/>
        <w:jc w:val="both"/>
        <w:rPr>
          <w:rFonts w:cs="Times New Roman"/>
          <w:b/>
          <w:sz w:val="24"/>
          <w:szCs w:val="24"/>
          <w:u w:val="single"/>
        </w:rPr>
      </w:pPr>
    </w:p>
    <w:p w:rsidR="009F6C8D" w:rsidRPr="004E5312" w:rsidRDefault="0082062E" w:rsidP="004E5312">
      <w:pPr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Физиотерапия</w:t>
      </w:r>
    </w:p>
    <w:p w:rsidR="00C54E3D" w:rsidRDefault="0082062E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Гальванизация. Определение лечебного метода. Физиологическое и лечебное действие. Показания и противопоказания, сочетание с другими видами лечения.</w:t>
      </w:r>
    </w:p>
    <w:p w:rsidR="0082062E" w:rsidRDefault="0082062E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Электрофорез лекарственных веществ. Особенности и преимущества лекарственного электрофореза. Действие на организм. Дозирование лекарственного электрофореза. Основные показания и противопоказания, сочетание с другими видами лечения.</w:t>
      </w:r>
    </w:p>
    <w:p w:rsidR="0082062E" w:rsidRDefault="0082062E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Электросон. Определение метода. Механизм физи</w:t>
      </w:r>
      <w:r w:rsidR="00BA5C45">
        <w:rPr>
          <w:rFonts w:cs="Times New Roman"/>
          <w:sz w:val="24"/>
          <w:szCs w:val="24"/>
        </w:rPr>
        <w:t xml:space="preserve">ологического и лечебного действия. Техника и методика. Показания и </w:t>
      </w:r>
      <w:r w:rsidR="004F307B">
        <w:rPr>
          <w:rFonts w:cs="Times New Roman"/>
          <w:sz w:val="24"/>
          <w:szCs w:val="24"/>
        </w:rPr>
        <w:t>проти</w:t>
      </w:r>
      <w:r w:rsidR="00BA5C45">
        <w:rPr>
          <w:rFonts w:cs="Times New Roman"/>
          <w:sz w:val="24"/>
          <w:szCs w:val="24"/>
        </w:rPr>
        <w:t>вопоказания. Дозировка метода. Правила техники безопасности.</w:t>
      </w:r>
    </w:p>
    <w:p w:rsidR="00BA5C45" w:rsidRDefault="00BA5C45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Электростимуляция мышц. Техника и методика. Показания и противопоказания. Дозировка метода.</w:t>
      </w:r>
    </w:p>
    <w:p w:rsidR="004F307B" w:rsidRDefault="00BA5C45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Диадинамические токи. Физиологическое и лечебное действие диадинамических токов. Техника и методики </w:t>
      </w:r>
      <w:proofErr w:type="spellStart"/>
      <w:r>
        <w:rPr>
          <w:rFonts w:cs="Times New Roman"/>
          <w:sz w:val="24"/>
          <w:szCs w:val="24"/>
        </w:rPr>
        <w:t>диадинамотерапии</w:t>
      </w:r>
      <w:proofErr w:type="spellEnd"/>
      <w:r>
        <w:rPr>
          <w:rFonts w:cs="Times New Roman"/>
          <w:sz w:val="24"/>
          <w:szCs w:val="24"/>
        </w:rPr>
        <w:t xml:space="preserve">. Дозирование </w:t>
      </w:r>
      <w:proofErr w:type="spellStart"/>
      <w:r>
        <w:rPr>
          <w:rFonts w:cs="Times New Roman"/>
          <w:sz w:val="24"/>
          <w:szCs w:val="24"/>
        </w:rPr>
        <w:t>диадинамотерапии</w:t>
      </w:r>
      <w:proofErr w:type="spellEnd"/>
      <w:r>
        <w:rPr>
          <w:rFonts w:cs="Times New Roman"/>
          <w:sz w:val="24"/>
          <w:szCs w:val="24"/>
        </w:rPr>
        <w:t xml:space="preserve">. Показания и противопоказания, сочетание с другими видами лечения. </w:t>
      </w:r>
      <w:r w:rsidR="004F307B">
        <w:rPr>
          <w:rFonts w:cs="Times New Roman"/>
          <w:sz w:val="24"/>
          <w:szCs w:val="24"/>
        </w:rPr>
        <w:t>Правила техники безопасности.</w:t>
      </w:r>
    </w:p>
    <w:p w:rsidR="00BA5C45" w:rsidRDefault="004F307B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Флюктуирующие токи. Физическая характеристика, физиологическое и лечебное действие. Показания и противопоказания, сочетание с другими видами лечения.  </w:t>
      </w:r>
      <w:r w:rsidR="00BA5C4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Правила техники безопасности.</w:t>
      </w:r>
    </w:p>
    <w:p w:rsidR="004F307B" w:rsidRDefault="004F307B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Интерференцтерапия</w:t>
      </w:r>
      <w:proofErr w:type="spellEnd"/>
      <w:r>
        <w:rPr>
          <w:rFonts w:cs="Times New Roman"/>
          <w:sz w:val="24"/>
          <w:szCs w:val="24"/>
        </w:rPr>
        <w:t>. Физиологическое и лечебное действие. Методики отпуска процедур. Дозирование. Показания и противопоказания, сочетание с другими видами лечения. Правила техники безопасности.</w:t>
      </w:r>
    </w:p>
    <w:p w:rsidR="00DD4B20" w:rsidRDefault="00DD4B20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Амплипульстерапия. Физиологическое и лечебное действие. Параметры амплипульстерапии. Дозирование амплипульстерапии. Показания и противопоказания к амплипульстерапии. Сочетание с другими методами лечения. Правила техники безопасности.</w:t>
      </w:r>
    </w:p>
    <w:p w:rsidR="00DD4B20" w:rsidRDefault="00DD4B20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Местная дарсонвализация. Определение метода.  Физиологическое и лечебное действие.</w:t>
      </w:r>
      <w:r w:rsidR="00A02901">
        <w:rPr>
          <w:rFonts w:cs="Times New Roman"/>
          <w:sz w:val="24"/>
          <w:szCs w:val="24"/>
        </w:rPr>
        <w:t xml:space="preserve"> Совместимость с другими методами лечения. Методики, показания, противопоказания, сочетание с другими видами лечения. Правила техники безопасности. </w:t>
      </w:r>
    </w:p>
    <w:p w:rsidR="00A02901" w:rsidRDefault="00A02901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Ультратонтерапия</w:t>
      </w:r>
      <w:proofErr w:type="spellEnd"/>
      <w:r>
        <w:rPr>
          <w:rFonts w:cs="Times New Roman"/>
          <w:sz w:val="24"/>
          <w:szCs w:val="24"/>
        </w:rPr>
        <w:t xml:space="preserve">. Физиологическое и лечебное действие. Дозирование </w:t>
      </w:r>
      <w:proofErr w:type="spellStart"/>
      <w:r>
        <w:rPr>
          <w:rFonts w:cs="Times New Roman"/>
          <w:sz w:val="24"/>
          <w:szCs w:val="24"/>
        </w:rPr>
        <w:t>ультратонтерапии</w:t>
      </w:r>
      <w:proofErr w:type="spellEnd"/>
      <w:r>
        <w:rPr>
          <w:rFonts w:cs="Times New Roman"/>
          <w:sz w:val="24"/>
          <w:szCs w:val="24"/>
        </w:rPr>
        <w:t>. Отличие от местной дарсонвализации. Показания и противопоказания, сочетание с другими методами лечения. Правила техники безопасности.</w:t>
      </w:r>
    </w:p>
    <w:p w:rsidR="00A02901" w:rsidRDefault="00A02901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Индуктотермия. Определение метода. Физиологическое и лечебное действие, дозировка. Техника проведения процедур. Показания и противопоказания, совместимость с другими процедурами. Техника безопасности при работе с аппаратами для индуктотермии.</w:t>
      </w:r>
    </w:p>
    <w:p w:rsidR="00A02901" w:rsidRDefault="00A02901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Электрическое поле ультравысокой частоты. Определение метода. Физиологическое и лечебное действие электрического </w:t>
      </w:r>
      <w:r w:rsidR="00BC5EE3">
        <w:rPr>
          <w:rFonts w:cs="Times New Roman"/>
          <w:sz w:val="24"/>
          <w:szCs w:val="24"/>
        </w:rPr>
        <w:t xml:space="preserve">поля УВЧ. Дозировка: нетепловая, слаботепловая, тепловая.  </w:t>
      </w:r>
      <w:r>
        <w:rPr>
          <w:rFonts w:cs="Times New Roman"/>
          <w:sz w:val="24"/>
          <w:szCs w:val="24"/>
        </w:rPr>
        <w:t xml:space="preserve"> </w:t>
      </w:r>
      <w:r w:rsidR="00BC5EE3">
        <w:rPr>
          <w:rFonts w:cs="Times New Roman"/>
          <w:sz w:val="24"/>
          <w:szCs w:val="24"/>
        </w:rPr>
        <w:t>Техника безопасности при работе с аппаратами УВЧ-терапии. Показания и противопоказания, совместимость с другими методами.</w:t>
      </w:r>
    </w:p>
    <w:p w:rsidR="00BC5EE3" w:rsidRDefault="00BC5EE3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Микроволновая терапия. Определение метода. Физиологическое и лечебное действие. Методики лечения. Техника безопасности при работе с аппаратами для микроволновой терапии. Показания, противопоказания, сочетание с другими методами лечения.</w:t>
      </w:r>
    </w:p>
    <w:p w:rsidR="00BC5EE3" w:rsidRDefault="00BC5EE3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КВЧ-терапия. Физиологическое </w:t>
      </w:r>
      <w:r w:rsidR="00320E71">
        <w:rPr>
          <w:rFonts w:cs="Times New Roman"/>
          <w:sz w:val="24"/>
          <w:szCs w:val="24"/>
        </w:rPr>
        <w:t xml:space="preserve">и </w:t>
      </w:r>
      <w:r>
        <w:rPr>
          <w:rFonts w:cs="Times New Roman"/>
          <w:sz w:val="24"/>
          <w:szCs w:val="24"/>
        </w:rPr>
        <w:t>лечебное действие. Основные показания и противопоказания к КВЧ-терапии. Техника безопасности, показания, противопоказания, сочетание с другими методами лечения.</w:t>
      </w:r>
    </w:p>
    <w:p w:rsidR="00BC5EE3" w:rsidRDefault="00BC5EE3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Франклинизация. </w:t>
      </w:r>
      <w:r w:rsidR="00320E71">
        <w:rPr>
          <w:rFonts w:cs="Times New Roman"/>
          <w:sz w:val="24"/>
          <w:szCs w:val="24"/>
        </w:rPr>
        <w:t>Аэроионотерапия</w:t>
      </w:r>
      <w:r>
        <w:rPr>
          <w:rFonts w:cs="Times New Roman"/>
          <w:sz w:val="24"/>
          <w:szCs w:val="24"/>
        </w:rPr>
        <w:t xml:space="preserve">. Определение метода.  </w:t>
      </w:r>
      <w:r w:rsidR="00320E71">
        <w:rPr>
          <w:rFonts w:cs="Times New Roman"/>
          <w:sz w:val="24"/>
          <w:szCs w:val="24"/>
        </w:rPr>
        <w:t>Физиологическое и лечебное действие.</w:t>
      </w:r>
      <w:r w:rsidR="00320E71" w:rsidRPr="00320E71">
        <w:rPr>
          <w:rFonts w:cs="Times New Roman"/>
          <w:sz w:val="24"/>
          <w:szCs w:val="24"/>
        </w:rPr>
        <w:t xml:space="preserve"> </w:t>
      </w:r>
      <w:r w:rsidR="00320E71">
        <w:rPr>
          <w:rFonts w:cs="Times New Roman"/>
          <w:sz w:val="24"/>
          <w:szCs w:val="24"/>
        </w:rPr>
        <w:t>Методики, дозирование франклинизации. Техника безопасности. Показания и противопоказания, сочетание с другими методами лечения.</w:t>
      </w:r>
    </w:p>
    <w:p w:rsidR="00320E71" w:rsidRDefault="00320E71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Аэроионы. </w:t>
      </w:r>
      <w:r w:rsidR="005C03DB">
        <w:rPr>
          <w:rFonts w:cs="Times New Roman"/>
          <w:sz w:val="24"/>
          <w:szCs w:val="24"/>
        </w:rPr>
        <w:t>Естественная ионизация воздуха. Механизм лечебного действия. Аппараты для искусственной ионизации воздуха. Дозирование аэроионотерапии. Показания и противопоказания, сочетание с другими методами лечения.</w:t>
      </w:r>
    </w:p>
    <w:p w:rsidR="005C03DB" w:rsidRDefault="005C03DB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Аэрозольтерапия</w:t>
      </w:r>
      <w:proofErr w:type="spellEnd"/>
      <w:r>
        <w:rPr>
          <w:rFonts w:cs="Times New Roman"/>
          <w:sz w:val="24"/>
          <w:szCs w:val="24"/>
        </w:rPr>
        <w:t xml:space="preserve">. Аэрозоли. </w:t>
      </w:r>
      <w:proofErr w:type="spellStart"/>
      <w:r>
        <w:rPr>
          <w:rFonts w:cs="Times New Roman"/>
          <w:sz w:val="24"/>
          <w:szCs w:val="24"/>
        </w:rPr>
        <w:t>Электроаэрозоли</w:t>
      </w:r>
      <w:proofErr w:type="spellEnd"/>
      <w:r>
        <w:rPr>
          <w:rFonts w:cs="Times New Roman"/>
          <w:sz w:val="24"/>
          <w:szCs w:val="24"/>
        </w:rPr>
        <w:t xml:space="preserve">. Механизм лечебного действия. Дозирование. </w:t>
      </w:r>
      <w:r w:rsidR="00616E2D">
        <w:rPr>
          <w:rFonts w:cs="Times New Roman"/>
          <w:sz w:val="24"/>
          <w:szCs w:val="24"/>
        </w:rPr>
        <w:t>Показания и противопоказания, сочетание с другими методами лечения.</w:t>
      </w:r>
    </w:p>
    <w:p w:rsidR="00616E2D" w:rsidRDefault="00616E2D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Ультрафиолетовые лучи. Тепловое и фотохимическое действие, биологическое действие: ультрафиолетовая эритема. Дозировка ультрафиолетовых лучей. Определение биодозы. Понятие о средней биодозе.</w:t>
      </w:r>
    </w:p>
    <w:p w:rsidR="00616E2D" w:rsidRDefault="00616E2D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Методики общих и местных ультрафиолетовых облучений. Показания и противопоказания, сочетание с другими методами лечения.</w:t>
      </w:r>
    </w:p>
    <w:p w:rsidR="00616E2D" w:rsidRDefault="00616E2D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Профилактическое использование ультрафиолетового излучения.</w:t>
      </w:r>
    </w:p>
    <w:p w:rsidR="00616E2D" w:rsidRDefault="00616E2D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Лазеротерапия. Лазерное излучение, механизм действия, показания и противопоказания к лазеротерапии. Методики и техника безопасности. Сочетание лазеротерапии с другими методами лечения.</w:t>
      </w:r>
    </w:p>
    <w:p w:rsidR="00616E2D" w:rsidRDefault="00616E2D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Магнитотерапия. Определение метода. Физиологическое и лечебное действие.</w:t>
      </w:r>
      <w:r w:rsidRPr="00320E71">
        <w:rPr>
          <w:rFonts w:cs="Times New Roman"/>
          <w:sz w:val="24"/>
          <w:szCs w:val="24"/>
        </w:rPr>
        <w:t xml:space="preserve"> </w:t>
      </w:r>
      <w:r w:rsidR="00A06BCE">
        <w:rPr>
          <w:rFonts w:cs="Times New Roman"/>
          <w:sz w:val="24"/>
          <w:szCs w:val="24"/>
        </w:rPr>
        <w:t xml:space="preserve">Методики </w:t>
      </w:r>
      <w:proofErr w:type="spellStart"/>
      <w:r w:rsidR="00A06BCE">
        <w:rPr>
          <w:rFonts w:cs="Times New Roman"/>
          <w:sz w:val="24"/>
          <w:szCs w:val="24"/>
        </w:rPr>
        <w:t>магнитотерапии</w:t>
      </w:r>
      <w:proofErr w:type="spellEnd"/>
      <w:r w:rsidR="00A06BCE">
        <w:rPr>
          <w:rFonts w:cs="Times New Roman"/>
          <w:sz w:val="24"/>
          <w:szCs w:val="24"/>
        </w:rPr>
        <w:t xml:space="preserve">, техника безопасности при работе с аппаратами </w:t>
      </w:r>
      <w:proofErr w:type="spellStart"/>
      <w:r w:rsidR="00A06BCE">
        <w:rPr>
          <w:rFonts w:cs="Times New Roman"/>
          <w:sz w:val="24"/>
          <w:szCs w:val="24"/>
        </w:rPr>
        <w:t>магнитотерапии</w:t>
      </w:r>
      <w:proofErr w:type="spellEnd"/>
      <w:r w:rsidR="00A06BCE">
        <w:rPr>
          <w:rFonts w:cs="Times New Roman"/>
          <w:sz w:val="24"/>
          <w:szCs w:val="24"/>
        </w:rPr>
        <w:t xml:space="preserve">. Дозирование </w:t>
      </w:r>
      <w:proofErr w:type="spellStart"/>
      <w:r w:rsidR="00A06BCE">
        <w:rPr>
          <w:rFonts w:cs="Times New Roman"/>
          <w:sz w:val="24"/>
          <w:szCs w:val="24"/>
        </w:rPr>
        <w:t>магнитотерапии</w:t>
      </w:r>
      <w:proofErr w:type="spellEnd"/>
      <w:r w:rsidR="00A06BCE">
        <w:rPr>
          <w:rFonts w:cs="Times New Roman"/>
          <w:sz w:val="24"/>
          <w:szCs w:val="24"/>
        </w:rPr>
        <w:t xml:space="preserve">. Показания и противопоказания </w:t>
      </w:r>
      <w:r w:rsidR="001434C1">
        <w:rPr>
          <w:rFonts w:cs="Times New Roman"/>
          <w:sz w:val="24"/>
          <w:szCs w:val="24"/>
        </w:rPr>
        <w:t xml:space="preserve">к </w:t>
      </w:r>
      <w:proofErr w:type="spellStart"/>
      <w:r w:rsidR="001434C1">
        <w:rPr>
          <w:rFonts w:cs="Times New Roman"/>
          <w:sz w:val="24"/>
          <w:szCs w:val="24"/>
        </w:rPr>
        <w:t>магнитотерапии</w:t>
      </w:r>
      <w:proofErr w:type="spellEnd"/>
      <w:r w:rsidR="001434C1">
        <w:rPr>
          <w:rFonts w:cs="Times New Roman"/>
          <w:sz w:val="24"/>
          <w:szCs w:val="24"/>
        </w:rPr>
        <w:t>. Сочетание с другими методами лечения.</w:t>
      </w:r>
    </w:p>
    <w:p w:rsidR="001434C1" w:rsidRDefault="001434C1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Ультразвуковая терапия. </w:t>
      </w:r>
      <w:proofErr w:type="spellStart"/>
      <w:r>
        <w:rPr>
          <w:rFonts w:cs="Times New Roman"/>
          <w:sz w:val="24"/>
          <w:szCs w:val="24"/>
        </w:rPr>
        <w:t>Фонофорез</w:t>
      </w:r>
      <w:proofErr w:type="spellEnd"/>
      <w:r>
        <w:rPr>
          <w:rFonts w:cs="Times New Roman"/>
          <w:sz w:val="24"/>
          <w:szCs w:val="24"/>
        </w:rPr>
        <w:t xml:space="preserve"> лекарственных веществ. Механизм физиологического и лечебного действия ультразвука.</w:t>
      </w:r>
      <w:r w:rsidRPr="001434C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Методики, техника проведения процедур. Дозирование ультразвуковой терапии. Показания и противопоказания, техника</w:t>
      </w:r>
      <w:r w:rsidRPr="001434C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безопасности и сочетание ультразвуковой терапии с другими методами лечения.</w:t>
      </w:r>
    </w:p>
    <w:p w:rsidR="001434C1" w:rsidRDefault="001434C1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Водолечебные процедуры: обливание, обтирание, укутывание, техника их проведения. Показания и противопоказания к водолечебным процедурам и сочетание с другими методами лечения. </w:t>
      </w:r>
    </w:p>
    <w:p w:rsidR="00B7376C" w:rsidRDefault="00B7376C" w:rsidP="00B7376C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Душ: дождевой, игольчатый, пылевой, восходящий, паровой, душ Шарко (</w:t>
      </w:r>
      <w:proofErr w:type="spellStart"/>
      <w:r>
        <w:rPr>
          <w:rFonts w:cs="Times New Roman"/>
          <w:sz w:val="24"/>
          <w:szCs w:val="24"/>
        </w:rPr>
        <w:t>струевой</w:t>
      </w:r>
      <w:proofErr w:type="spellEnd"/>
      <w:r>
        <w:rPr>
          <w:rFonts w:cs="Times New Roman"/>
          <w:sz w:val="24"/>
          <w:szCs w:val="24"/>
        </w:rPr>
        <w:t>), шотландский, веерный, циркулярный.</w:t>
      </w:r>
      <w:proofErr w:type="gramEnd"/>
      <w:r>
        <w:rPr>
          <w:rFonts w:cs="Times New Roman"/>
          <w:sz w:val="24"/>
          <w:szCs w:val="24"/>
        </w:rPr>
        <w:t xml:space="preserve"> Показания и противопоказания к водолечебным процедурам и сочетание с другими методами лечения. </w:t>
      </w:r>
    </w:p>
    <w:p w:rsidR="00B7376C" w:rsidRDefault="00B7376C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Душ-массаж. Подводный душ-массаж. Показания и противопоказания к водолечебным процедурам и сочетание с другими методами лечения.</w:t>
      </w:r>
    </w:p>
    <w:p w:rsidR="00B7376C" w:rsidRDefault="00B7376C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Местные ванны: ручные, ножные, сидячие, полуванны. Механизм лечебного действия. </w:t>
      </w:r>
      <w:proofErr w:type="gramStart"/>
      <w:r>
        <w:rPr>
          <w:rFonts w:cs="Times New Roman"/>
          <w:sz w:val="24"/>
          <w:szCs w:val="24"/>
        </w:rPr>
        <w:t>Контроль за</w:t>
      </w:r>
      <w:proofErr w:type="gramEnd"/>
      <w:r>
        <w:rPr>
          <w:rFonts w:cs="Times New Roman"/>
          <w:sz w:val="24"/>
          <w:szCs w:val="24"/>
        </w:rPr>
        <w:t xml:space="preserve"> состоянием больного во время водных процедур: пульс дыхание. Значение отдыха во время лечения. Количество процедур на курс лечения.</w:t>
      </w:r>
    </w:p>
    <w:p w:rsidR="00570D90" w:rsidRDefault="00570D90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 xml:space="preserve">Грязелечение. Грязевое хозяйство. Хранение и регенерация грязей. Методики грязелечения. Дозировка. </w:t>
      </w:r>
      <w:proofErr w:type="spellStart"/>
      <w:r>
        <w:rPr>
          <w:rFonts w:cs="Times New Roman"/>
          <w:sz w:val="24"/>
          <w:szCs w:val="24"/>
        </w:rPr>
        <w:t>Электрогрязелечение</w:t>
      </w:r>
      <w:proofErr w:type="spellEnd"/>
      <w:r>
        <w:rPr>
          <w:rFonts w:cs="Times New Roman"/>
          <w:sz w:val="24"/>
          <w:szCs w:val="24"/>
        </w:rPr>
        <w:t>. Показания и противопоказания, сочетание с другими методами лечения.</w:t>
      </w:r>
    </w:p>
    <w:p w:rsidR="00570D90" w:rsidRDefault="00570D90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Озокеритотерапия</w:t>
      </w:r>
      <w:proofErr w:type="spellEnd"/>
      <w:r>
        <w:rPr>
          <w:rFonts w:cs="Times New Roman"/>
          <w:sz w:val="24"/>
          <w:szCs w:val="24"/>
        </w:rPr>
        <w:t xml:space="preserve">: физические свойства озокерита, лечебное действие. Техника и методика процедур. Дозировка. Показания и противопоказания, сочетание с другими методами лечения. Техника безопасности при работе в теплолечебнице.   </w:t>
      </w:r>
    </w:p>
    <w:p w:rsidR="00570D90" w:rsidRDefault="00570D90" w:rsidP="0082062E">
      <w:pPr>
        <w:pStyle w:val="a4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Парафинотерапия: физические свойства парафина, лечебное действие. Нагрев парафина. Техника и методика процедур. Дозировка. Показания</w:t>
      </w:r>
      <w:r w:rsidRPr="00570D9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 противопоказания, сочетание с другими методами лечения.</w:t>
      </w:r>
      <w:r w:rsidRPr="00570D9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Техника безопасности при работе в теплолечебнице.   </w:t>
      </w:r>
    </w:p>
    <w:p w:rsidR="00C54E3D" w:rsidRPr="004E5312" w:rsidRDefault="00C54E3D" w:rsidP="004E5312">
      <w:pPr>
        <w:spacing w:after="0" w:line="240" w:lineRule="auto"/>
        <w:rPr>
          <w:rFonts w:cs="Times New Roman"/>
          <w:sz w:val="24"/>
          <w:szCs w:val="24"/>
        </w:rPr>
      </w:pPr>
    </w:p>
    <w:sectPr w:rsidR="00C54E3D" w:rsidRPr="004E5312" w:rsidSect="00340DBF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1DD0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3931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E60A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35345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948C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8037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35626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F3AA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30D4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91B6A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33DA4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D00C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487339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71F33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C0C2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641F5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3539C5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025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53C7FD9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E5042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D1BAF"/>
    <w:multiLevelType w:val="hybridMultilevel"/>
    <w:tmpl w:val="32EC0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FF16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CA04A74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355162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B3093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E663B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24835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B0FA8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1F7257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D76C92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B12768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C43E3A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4A145E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5A2050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7B3E73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C46619"/>
    <w:multiLevelType w:val="hybridMultilevel"/>
    <w:tmpl w:val="B6FA4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0251B2"/>
    <w:multiLevelType w:val="hybridMultilevel"/>
    <w:tmpl w:val="62CCB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1"/>
  </w:num>
  <w:num w:numId="3">
    <w:abstractNumId w:val="35"/>
  </w:num>
  <w:num w:numId="4">
    <w:abstractNumId w:val="3"/>
  </w:num>
  <w:num w:numId="5">
    <w:abstractNumId w:val="22"/>
  </w:num>
  <w:num w:numId="6">
    <w:abstractNumId w:val="19"/>
  </w:num>
  <w:num w:numId="7">
    <w:abstractNumId w:val="25"/>
  </w:num>
  <w:num w:numId="8">
    <w:abstractNumId w:val="33"/>
  </w:num>
  <w:num w:numId="9">
    <w:abstractNumId w:val="26"/>
  </w:num>
  <w:num w:numId="10">
    <w:abstractNumId w:val="29"/>
  </w:num>
  <w:num w:numId="11">
    <w:abstractNumId w:val="15"/>
  </w:num>
  <w:num w:numId="12">
    <w:abstractNumId w:val="1"/>
  </w:num>
  <w:num w:numId="13">
    <w:abstractNumId w:val="20"/>
  </w:num>
  <w:num w:numId="14">
    <w:abstractNumId w:val="0"/>
  </w:num>
  <w:num w:numId="15">
    <w:abstractNumId w:val="14"/>
  </w:num>
  <w:num w:numId="16">
    <w:abstractNumId w:val="32"/>
  </w:num>
  <w:num w:numId="17">
    <w:abstractNumId w:val="18"/>
  </w:num>
  <w:num w:numId="18">
    <w:abstractNumId w:val="4"/>
  </w:num>
  <w:num w:numId="19">
    <w:abstractNumId w:val="9"/>
  </w:num>
  <w:num w:numId="20">
    <w:abstractNumId w:val="36"/>
  </w:num>
  <w:num w:numId="21">
    <w:abstractNumId w:val="12"/>
  </w:num>
  <w:num w:numId="22">
    <w:abstractNumId w:val="11"/>
  </w:num>
  <w:num w:numId="23">
    <w:abstractNumId w:val="23"/>
  </w:num>
  <w:num w:numId="24">
    <w:abstractNumId w:val="8"/>
  </w:num>
  <w:num w:numId="25">
    <w:abstractNumId w:val="10"/>
  </w:num>
  <w:num w:numId="26">
    <w:abstractNumId w:val="30"/>
  </w:num>
  <w:num w:numId="27">
    <w:abstractNumId w:val="2"/>
  </w:num>
  <w:num w:numId="28">
    <w:abstractNumId w:val="6"/>
  </w:num>
  <w:num w:numId="29">
    <w:abstractNumId w:val="5"/>
  </w:num>
  <w:num w:numId="30">
    <w:abstractNumId w:val="16"/>
  </w:num>
  <w:num w:numId="31">
    <w:abstractNumId w:val="7"/>
  </w:num>
  <w:num w:numId="32">
    <w:abstractNumId w:val="28"/>
  </w:num>
  <w:num w:numId="33">
    <w:abstractNumId w:val="34"/>
  </w:num>
  <w:num w:numId="34">
    <w:abstractNumId w:val="24"/>
  </w:num>
  <w:num w:numId="35">
    <w:abstractNumId w:val="13"/>
  </w:num>
  <w:num w:numId="36">
    <w:abstractNumId w:val="2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7D"/>
    <w:rsid w:val="000205E7"/>
    <w:rsid w:val="00025CD8"/>
    <w:rsid w:val="0003442E"/>
    <w:rsid w:val="00063C12"/>
    <w:rsid w:val="0010321F"/>
    <w:rsid w:val="00105505"/>
    <w:rsid w:val="001378F2"/>
    <w:rsid w:val="001434C1"/>
    <w:rsid w:val="00161B72"/>
    <w:rsid w:val="001A4FD3"/>
    <w:rsid w:val="001A5FA6"/>
    <w:rsid w:val="0021060C"/>
    <w:rsid w:val="002A3C23"/>
    <w:rsid w:val="00310EB0"/>
    <w:rsid w:val="00320E71"/>
    <w:rsid w:val="00340DBF"/>
    <w:rsid w:val="00344FD0"/>
    <w:rsid w:val="003B30DD"/>
    <w:rsid w:val="003F4A81"/>
    <w:rsid w:val="00425F70"/>
    <w:rsid w:val="004904D4"/>
    <w:rsid w:val="004B0979"/>
    <w:rsid w:val="004B58E6"/>
    <w:rsid w:val="004B7E44"/>
    <w:rsid w:val="004E5312"/>
    <w:rsid w:val="004F307B"/>
    <w:rsid w:val="00570D90"/>
    <w:rsid w:val="005C03DB"/>
    <w:rsid w:val="00605A7D"/>
    <w:rsid w:val="006070EE"/>
    <w:rsid w:val="0061446B"/>
    <w:rsid w:val="00616E2D"/>
    <w:rsid w:val="0066294C"/>
    <w:rsid w:val="006E01DD"/>
    <w:rsid w:val="00724554"/>
    <w:rsid w:val="0075681A"/>
    <w:rsid w:val="00801184"/>
    <w:rsid w:val="0082062E"/>
    <w:rsid w:val="0082123E"/>
    <w:rsid w:val="00823CE0"/>
    <w:rsid w:val="00844B23"/>
    <w:rsid w:val="00887ABD"/>
    <w:rsid w:val="008D086D"/>
    <w:rsid w:val="008D5399"/>
    <w:rsid w:val="008F3CC2"/>
    <w:rsid w:val="009018AC"/>
    <w:rsid w:val="00973C75"/>
    <w:rsid w:val="00987776"/>
    <w:rsid w:val="009F6C8D"/>
    <w:rsid w:val="00A02901"/>
    <w:rsid w:val="00A06BCE"/>
    <w:rsid w:val="00A30C5B"/>
    <w:rsid w:val="00A42E9D"/>
    <w:rsid w:val="00A543C2"/>
    <w:rsid w:val="00A8325B"/>
    <w:rsid w:val="00B0540C"/>
    <w:rsid w:val="00B2099F"/>
    <w:rsid w:val="00B72BBB"/>
    <w:rsid w:val="00B7376C"/>
    <w:rsid w:val="00BA5C45"/>
    <w:rsid w:val="00BB5C6F"/>
    <w:rsid w:val="00BC5EE3"/>
    <w:rsid w:val="00BF430B"/>
    <w:rsid w:val="00C54E3D"/>
    <w:rsid w:val="00C6186A"/>
    <w:rsid w:val="00C73F13"/>
    <w:rsid w:val="00C877D9"/>
    <w:rsid w:val="00CA6D93"/>
    <w:rsid w:val="00CE0B1A"/>
    <w:rsid w:val="00CE1455"/>
    <w:rsid w:val="00CE624B"/>
    <w:rsid w:val="00D5551F"/>
    <w:rsid w:val="00D845E1"/>
    <w:rsid w:val="00D966B7"/>
    <w:rsid w:val="00DD4B20"/>
    <w:rsid w:val="00E5635E"/>
    <w:rsid w:val="00E56E61"/>
    <w:rsid w:val="00EC370F"/>
    <w:rsid w:val="00EE14C6"/>
    <w:rsid w:val="00F05EA7"/>
    <w:rsid w:val="00F25045"/>
    <w:rsid w:val="00FE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7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7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medcollegde</Company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38</cp:revision>
  <cp:lastPrinted>2018-11-19T06:34:00Z</cp:lastPrinted>
  <dcterms:created xsi:type="dcterms:W3CDTF">2018-11-13T03:44:00Z</dcterms:created>
  <dcterms:modified xsi:type="dcterms:W3CDTF">2018-11-30T02:05:00Z</dcterms:modified>
</cp:coreProperties>
</file>