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09" w:rsidRPr="00823F0D" w:rsidRDefault="00687009" w:rsidP="005117FA">
      <w:pPr>
        <w:jc w:val="center"/>
        <w:rPr>
          <w:b/>
          <w:sz w:val="24"/>
          <w:szCs w:val="24"/>
          <w:u w:val="single"/>
        </w:rPr>
      </w:pPr>
      <w:r w:rsidRPr="00823F0D">
        <w:rPr>
          <w:b/>
          <w:sz w:val="24"/>
          <w:szCs w:val="24"/>
          <w:u w:val="single"/>
        </w:rPr>
        <w:t>ПМППН</w:t>
      </w:r>
    </w:p>
    <w:p w:rsidR="00EE3E42" w:rsidRPr="005117FA" w:rsidRDefault="00CA7B81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>Ревматизм. Сущность заболевания. Основные клинические проявления. Принципы лечения.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CA7B81" w:rsidRPr="005117FA">
        <w:rPr>
          <w:sz w:val="24"/>
          <w:szCs w:val="24"/>
        </w:rPr>
        <w:t xml:space="preserve">Пороки сердца. Сущность заболевания. </w:t>
      </w:r>
      <w:r w:rsidR="000D792B" w:rsidRPr="005117FA">
        <w:rPr>
          <w:sz w:val="24"/>
          <w:szCs w:val="24"/>
        </w:rPr>
        <w:t>Основные клинические проявления. Принципы лечения (консервативное лечение и хирургическое).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0D792B" w:rsidRPr="005117FA">
        <w:rPr>
          <w:sz w:val="24"/>
          <w:szCs w:val="24"/>
        </w:rPr>
        <w:t xml:space="preserve">Артериальная гипертензия. Сущность заболевания. Основные клинические проявления. Принципы лечения. Особенности сестринского ухода. Профилактика. Организация диспансерного наблюдения. </w:t>
      </w:r>
    </w:p>
    <w:p w:rsidR="00EE3E42" w:rsidRPr="005117FA" w:rsidRDefault="0076613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>Стенокардия. Сущность заболевания. Факторы риска. Основные клинические проявления. Принципы лечения.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766132" w:rsidRPr="005117FA">
        <w:rPr>
          <w:sz w:val="24"/>
          <w:szCs w:val="24"/>
        </w:rPr>
        <w:t xml:space="preserve">Инфаркт миокарда. Сущность заболевания. Факторы риска. Основные клинические проявления. Принципы лечения. Особенности сестринского ухода. Значение реабилитации. Профилактика. Организация диспансерного наблюдения.  </w:t>
      </w:r>
    </w:p>
    <w:p w:rsidR="00EE3E42" w:rsidRPr="005117FA" w:rsidRDefault="0076613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>Хроническая сердечная недостаточность. Сущность заболевания. Факторы риска. Основные клинические проявления. Особенности сестринского ухода.</w:t>
      </w:r>
      <w:r w:rsidR="00764C0B" w:rsidRPr="005117FA">
        <w:rPr>
          <w:sz w:val="24"/>
          <w:szCs w:val="24"/>
        </w:rPr>
        <w:t xml:space="preserve">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764C0B" w:rsidRPr="005117FA">
        <w:rPr>
          <w:sz w:val="24"/>
          <w:szCs w:val="24"/>
        </w:rPr>
        <w:t>Хронический бронхит. Сущность заболевания. Факторы риска. Основные клинические проявления. Принципы лечения. Особенности сестринского ухода. Профилактика. Организация диспансерного наблюдения.</w:t>
      </w:r>
    </w:p>
    <w:p w:rsidR="00EE3E42" w:rsidRPr="005117FA" w:rsidRDefault="00764C0B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>Бронхиальная астма. Сущность заболевания. Факторы риска. Основные клинические проявления.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6A6D56" w:rsidRPr="005117FA">
        <w:rPr>
          <w:sz w:val="24"/>
          <w:szCs w:val="24"/>
        </w:rPr>
        <w:t>Пневмонии. Сущность заболевания. Факторы риска. Основные клинические проявления. Принципы лечения.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6A6D56" w:rsidRPr="005117FA">
        <w:rPr>
          <w:sz w:val="24"/>
          <w:szCs w:val="24"/>
        </w:rPr>
        <w:t>Хронические гастриты. Сущность заболевания. Факторы риска. Основные клинические проявления. Принципы лечения.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4B6975" w:rsidRPr="005117FA">
        <w:rPr>
          <w:sz w:val="24"/>
          <w:szCs w:val="24"/>
        </w:rPr>
        <w:t>Язвенная болезнь желудка и 12-перстной кишки. Сущность заболевания. Факторы риска. Основные клинические проявления. Принципы лечения. Осложнения язвенной болезни желудка и  12-перстной кишки.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4B6975" w:rsidRPr="005117FA">
        <w:rPr>
          <w:sz w:val="24"/>
          <w:szCs w:val="24"/>
        </w:rPr>
        <w:t>Холециститы. Сущность заболеваний. Основные клинические проявления. Принципы лечения.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1F1DCA" w:rsidRPr="005117FA">
        <w:rPr>
          <w:sz w:val="24"/>
          <w:szCs w:val="24"/>
        </w:rPr>
        <w:t>Желчекаменная болезнь. Сущность заболевания. Основные клинические проявления. Осложнения. Особенности сестринского ухода. Принципы лечения (консервативное лечение и хирургическое).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1F1DCA" w:rsidRPr="005117FA">
        <w:rPr>
          <w:sz w:val="24"/>
          <w:szCs w:val="24"/>
        </w:rPr>
        <w:t>Хр. гепатиты. Сущность заболевания. Основные клинические проявления. Принципы лечения.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1F1DCA" w:rsidRPr="005117FA">
        <w:rPr>
          <w:sz w:val="24"/>
          <w:szCs w:val="24"/>
        </w:rPr>
        <w:t>Циррозы. Сущность заболевания. Факторы риска. Основные клинические проявления. Принципы лечения.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lastRenderedPageBreak/>
        <w:t xml:space="preserve"> </w:t>
      </w:r>
      <w:r w:rsidR="00EB68BD" w:rsidRPr="005117FA">
        <w:rPr>
          <w:sz w:val="24"/>
          <w:szCs w:val="24"/>
        </w:rPr>
        <w:t>Хронические панкреатиты. Сущность заболевания. Основные клинические проявления. Принципы лечения. Особенности сестринского ухода. Профилактика. Организация диспансерного наблюдения.</w:t>
      </w:r>
    </w:p>
    <w:p w:rsidR="00EE3E42" w:rsidRPr="005117FA" w:rsidRDefault="00EB68BD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Хронические </w:t>
      </w:r>
      <w:proofErr w:type="spellStart"/>
      <w:r w:rsidRPr="005117FA">
        <w:rPr>
          <w:sz w:val="24"/>
          <w:szCs w:val="24"/>
        </w:rPr>
        <w:t>гломерулонефриты</w:t>
      </w:r>
      <w:proofErr w:type="spellEnd"/>
      <w:r w:rsidRPr="005117FA">
        <w:rPr>
          <w:sz w:val="24"/>
          <w:szCs w:val="24"/>
        </w:rPr>
        <w:t>. Сущность заболевания. Основные клинические проявления. Принципы лечения.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F84F2B" w:rsidRPr="005117FA">
        <w:rPr>
          <w:sz w:val="24"/>
          <w:szCs w:val="24"/>
        </w:rPr>
        <w:t xml:space="preserve">Хронические </w:t>
      </w:r>
      <w:proofErr w:type="spellStart"/>
      <w:r w:rsidR="00F84F2B" w:rsidRPr="005117FA">
        <w:rPr>
          <w:sz w:val="24"/>
          <w:szCs w:val="24"/>
        </w:rPr>
        <w:t>пиелонефриты</w:t>
      </w:r>
      <w:proofErr w:type="spellEnd"/>
      <w:r w:rsidR="00F84F2B" w:rsidRPr="005117FA">
        <w:rPr>
          <w:sz w:val="24"/>
          <w:szCs w:val="24"/>
        </w:rPr>
        <w:t xml:space="preserve">. Сущность заболевания. Основные клинические проявления. Принципы лечения. Особенности сестринского ухода. Профилактика. Организация диспансерного наблюдения. </w:t>
      </w:r>
    </w:p>
    <w:p w:rsidR="00EE3E42" w:rsidRPr="005117FA" w:rsidRDefault="00F84F2B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>Железодефицитная анемия. Сущность заболевания. Основные клинические проявления. Принципы лечения.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7C34E6" w:rsidRPr="005117FA">
        <w:rPr>
          <w:sz w:val="24"/>
          <w:szCs w:val="24"/>
        </w:rPr>
        <w:t>В-12 дефицитная анемия. Сущность заболевания. Основные клинические проявления. Принципы лечения. Особенности сестринского ухода. Профилактика. 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7C34E6" w:rsidRPr="005117FA">
        <w:rPr>
          <w:sz w:val="24"/>
          <w:szCs w:val="24"/>
        </w:rPr>
        <w:t>Лейкозы. Сущность заболевания. Основные клинические проявления.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7C34E6" w:rsidRPr="005117FA">
        <w:rPr>
          <w:sz w:val="24"/>
          <w:szCs w:val="24"/>
        </w:rPr>
        <w:t>Сахарный диабет. Сущность заболевания. Основные клинические проявления. Осложнения. Принципы лечения.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212D5C" w:rsidRPr="005117FA">
        <w:rPr>
          <w:sz w:val="24"/>
          <w:szCs w:val="24"/>
        </w:rPr>
        <w:t xml:space="preserve">Диффузный токсический зоб. Сущность заболевания. Основные клинические проявления. Принципы лечения. Особенности сестринского ухода. Профилактика. Организация диспансерного наблюдения. </w:t>
      </w:r>
    </w:p>
    <w:p w:rsidR="00EE3E42" w:rsidRPr="005117FA" w:rsidRDefault="00212D5C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>Гипотиреоз. Сущность заболевания. Основные клинические проявления. Принципы лечения. Особенности сестринского ухода. Профилактика. Организация диспансерного наблюдения.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212D5C" w:rsidRPr="005117FA">
        <w:rPr>
          <w:sz w:val="24"/>
          <w:szCs w:val="24"/>
        </w:rPr>
        <w:t>Сотрясение головного мозга. Ушиб головного мозга. Клинические проявления. Тактика медицинской сестры при выявлении признаков сотрясения и ушиба головного мозга.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B03319" w:rsidRPr="005117FA">
        <w:rPr>
          <w:sz w:val="24"/>
          <w:szCs w:val="24"/>
        </w:rPr>
        <w:t>Дизентерия. Этиология. Эпидемиология. Источники инфекции. Механизм заражения. Значение санитарно-бытовых условий и санитарной культуры населения в распространении инфекции. Клинические проявления. Мероприятия в очаге. Техника взятия и доставка в лабораторию материала. Профилактика.</w:t>
      </w:r>
    </w:p>
    <w:p w:rsidR="00EE3E42" w:rsidRPr="005117FA" w:rsidRDefault="00B03319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>Сальмонеллезы. Этиология. Эпидемиология. Источники инфекции. Механизм заражения. Роль пищевых продуктов в возникновении инфекции. Условия возникновения токсикоинфекций. Клинические проявления. Мероприятия в очаге. Техника взятия и доставки в лабораторию материала. Профилактика.</w:t>
      </w:r>
    </w:p>
    <w:p w:rsidR="00EE3E42" w:rsidRPr="005117FA" w:rsidRDefault="00B03319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>Столбняк. Возбудитель. Эпидемиология. Клиника, профилактика, иммунизация.</w:t>
      </w:r>
      <w:r w:rsidR="00550152" w:rsidRPr="005117FA">
        <w:rPr>
          <w:sz w:val="24"/>
          <w:szCs w:val="24"/>
        </w:rPr>
        <w:t xml:space="preserve"> </w:t>
      </w:r>
    </w:p>
    <w:p w:rsidR="00EE3E42" w:rsidRPr="005117FA" w:rsidRDefault="0025125E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>Ботулизм. Особенности возбудителя. Эпидемиологическая характеристика. Клиника, осложнения, диагностика, прогноз, лечение. Значение раннего введения антитоксической сыворотки. Профилактика.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25125E" w:rsidRPr="005117FA">
        <w:rPr>
          <w:sz w:val="24"/>
          <w:szCs w:val="24"/>
        </w:rPr>
        <w:t>Грипп. Этиология, типы вирусов, варианты вируса</w:t>
      </w:r>
      <w:proofErr w:type="gramStart"/>
      <w:r w:rsidR="0025125E" w:rsidRPr="005117FA">
        <w:rPr>
          <w:sz w:val="24"/>
          <w:szCs w:val="24"/>
        </w:rPr>
        <w:t xml:space="preserve"> А</w:t>
      </w:r>
      <w:proofErr w:type="gramEnd"/>
      <w:r w:rsidR="0025125E" w:rsidRPr="005117FA">
        <w:rPr>
          <w:sz w:val="24"/>
          <w:szCs w:val="24"/>
        </w:rPr>
        <w:t>, эпидемиология, источники инфекции, механизм передачи, распространенность, сезонность. Клиника, осложнения. Лечение и уход. Профилактика. Меры борьбы с острыми и вирусными инфекциями.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25125E" w:rsidRPr="005117FA">
        <w:rPr>
          <w:sz w:val="24"/>
          <w:szCs w:val="24"/>
        </w:rPr>
        <w:t xml:space="preserve">Аденовирусная инфекция и </w:t>
      </w:r>
      <w:proofErr w:type="spellStart"/>
      <w:r w:rsidR="0025125E" w:rsidRPr="005117FA">
        <w:rPr>
          <w:sz w:val="24"/>
          <w:szCs w:val="24"/>
        </w:rPr>
        <w:t>парагрипп</w:t>
      </w:r>
      <w:proofErr w:type="spellEnd"/>
      <w:r w:rsidR="0025125E" w:rsidRPr="005117FA">
        <w:rPr>
          <w:sz w:val="24"/>
          <w:szCs w:val="24"/>
        </w:rPr>
        <w:t xml:space="preserve">. Этиология, эпидемиология, источники инфекции, механизм передачи, распространенность. Клиника, осложнения. Лечение и уход. Профилактика. Меры борьбы с острыми и вирусными инфекциями. </w:t>
      </w:r>
    </w:p>
    <w:p w:rsidR="00EE3E42" w:rsidRPr="005117FA" w:rsidRDefault="00A93AD4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lastRenderedPageBreak/>
        <w:t>Дифтерия. Возбудитель. Этиология. Клиника. Осложнения, исходы, диагностика, профилактика.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A93AD4" w:rsidRPr="005117FA">
        <w:rPr>
          <w:sz w:val="24"/>
          <w:szCs w:val="24"/>
        </w:rPr>
        <w:t>Бешенство. Этиология, источники инфекции и пути распространения. Продолжительность инкубационного периода в зависимости от места укуса. Клиника, диагностика, лечение, уход за больными.</w:t>
      </w:r>
    </w:p>
    <w:p w:rsidR="00EE3E42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A93AD4" w:rsidRPr="005117FA">
        <w:rPr>
          <w:sz w:val="24"/>
          <w:szCs w:val="24"/>
        </w:rPr>
        <w:t>Клещевой энцефалит. Этиология, источники и пути передачи. Клинические проявления. Лечение и уход. Осложнения. Прогноз. Профилактика.</w:t>
      </w:r>
    </w:p>
    <w:p w:rsidR="001A6490" w:rsidRPr="005117FA" w:rsidRDefault="00EE3E42" w:rsidP="00EE3E4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117FA">
        <w:rPr>
          <w:sz w:val="24"/>
          <w:szCs w:val="24"/>
        </w:rPr>
        <w:t xml:space="preserve"> </w:t>
      </w:r>
      <w:r w:rsidR="001A6490" w:rsidRPr="005117FA">
        <w:rPr>
          <w:sz w:val="24"/>
          <w:szCs w:val="24"/>
        </w:rPr>
        <w:t>Ангины. Возбудители. Этиология. Клиника, осложнения, исходы</w:t>
      </w:r>
      <w:r w:rsidR="00CA7681" w:rsidRPr="005117FA">
        <w:rPr>
          <w:sz w:val="24"/>
          <w:szCs w:val="24"/>
        </w:rPr>
        <w:t>,</w:t>
      </w:r>
      <w:r w:rsidR="001A6490" w:rsidRPr="005117FA">
        <w:rPr>
          <w:sz w:val="24"/>
          <w:szCs w:val="24"/>
        </w:rPr>
        <w:t xml:space="preserve"> диагностика, профилактика.</w:t>
      </w:r>
    </w:p>
    <w:p w:rsidR="00C54E3D" w:rsidRPr="00687009" w:rsidRDefault="00C54E3D" w:rsidP="00C54E3D">
      <w:pPr>
        <w:pStyle w:val="a4"/>
        <w:rPr>
          <w:sz w:val="22"/>
        </w:rPr>
      </w:pPr>
    </w:p>
    <w:p w:rsidR="00C54E3D" w:rsidRPr="00687009" w:rsidRDefault="00C54E3D" w:rsidP="00C54E3D">
      <w:pPr>
        <w:pStyle w:val="a4"/>
        <w:rPr>
          <w:sz w:val="22"/>
        </w:rPr>
      </w:pPr>
    </w:p>
    <w:p w:rsidR="00C54E3D" w:rsidRPr="00687009" w:rsidRDefault="00C54E3D" w:rsidP="00C54E3D">
      <w:pPr>
        <w:pStyle w:val="a4"/>
        <w:rPr>
          <w:sz w:val="22"/>
        </w:rPr>
      </w:pPr>
      <w:bookmarkStart w:id="0" w:name="_GoBack"/>
      <w:bookmarkEnd w:id="0"/>
    </w:p>
    <w:p w:rsidR="00C54E3D" w:rsidRPr="00687009" w:rsidRDefault="00C54E3D" w:rsidP="00C54E3D">
      <w:pPr>
        <w:pStyle w:val="a4"/>
        <w:rPr>
          <w:sz w:val="22"/>
        </w:rPr>
      </w:pPr>
    </w:p>
    <w:p w:rsidR="00C54E3D" w:rsidRPr="00687009" w:rsidRDefault="00C54E3D" w:rsidP="003F4A81">
      <w:pPr>
        <w:rPr>
          <w:sz w:val="22"/>
        </w:rPr>
      </w:pPr>
    </w:p>
    <w:sectPr w:rsidR="00C54E3D" w:rsidRPr="00687009" w:rsidSect="00605A7D"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1DD0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3931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E60A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35345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948C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B57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738037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35626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F3AA7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730D4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91B6A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33DA4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D00C7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87339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71F33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C0C27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0641F5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3539C5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025B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53C7FD9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E5042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754D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04D1BAF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FF16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A04A74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355162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6B3093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8E663B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A24835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B0FA8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1F7257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D76C92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B1276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C43E3A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4A145E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A2050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7B3E73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F4759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C46619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0251B2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3"/>
  </w:num>
  <w:num w:numId="3">
    <w:abstractNumId w:val="38"/>
  </w:num>
  <w:num w:numId="4">
    <w:abstractNumId w:val="3"/>
  </w:num>
  <w:num w:numId="5">
    <w:abstractNumId w:val="24"/>
  </w:num>
  <w:num w:numId="6">
    <w:abstractNumId w:val="20"/>
  </w:num>
  <w:num w:numId="7">
    <w:abstractNumId w:val="27"/>
  </w:num>
  <w:num w:numId="8">
    <w:abstractNumId w:val="35"/>
  </w:num>
  <w:num w:numId="9">
    <w:abstractNumId w:val="28"/>
  </w:num>
  <w:num w:numId="10">
    <w:abstractNumId w:val="31"/>
  </w:num>
  <w:num w:numId="11">
    <w:abstractNumId w:val="16"/>
  </w:num>
  <w:num w:numId="12">
    <w:abstractNumId w:val="1"/>
  </w:num>
  <w:num w:numId="13">
    <w:abstractNumId w:val="22"/>
  </w:num>
  <w:num w:numId="14">
    <w:abstractNumId w:val="0"/>
  </w:num>
  <w:num w:numId="15">
    <w:abstractNumId w:val="15"/>
  </w:num>
  <w:num w:numId="16">
    <w:abstractNumId w:val="34"/>
  </w:num>
  <w:num w:numId="17">
    <w:abstractNumId w:val="19"/>
  </w:num>
  <w:num w:numId="18">
    <w:abstractNumId w:val="4"/>
  </w:num>
  <w:num w:numId="19">
    <w:abstractNumId w:val="10"/>
  </w:num>
  <w:num w:numId="20">
    <w:abstractNumId w:val="39"/>
  </w:num>
  <w:num w:numId="21">
    <w:abstractNumId w:val="13"/>
  </w:num>
  <w:num w:numId="22">
    <w:abstractNumId w:val="12"/>
  </w:num>
  <w:num w:numId="23">
    <w:abstractNumId w:val="25"/>
  </w:num>
  <w:num w:numId="24">
    <w:abstractNumId w:val="9"/>
  </w:num>
  <w:num w:numId="25">
    <w:abstractNumId w:val="11"/>
  </w:num>
  <w:num w:numId="26">
    <w:abstractNumId w:val="32"/>
  </w:num>
  <w:num w:numId="27">
    <w:abstractNumId w:val="2"/>
  </w:num>
  <w:num w:numId="28">
    <w:abstractNumId w:val="7"/>
  </w:num>
  <w:num w:numId="29">
    <w:abstractNumId w:val="6"/>
  </w:num>
  <w:num w:numId="30">
    <w:abstractNumId w:val="17"/>
  </w:num>
  <w:num w:numId="31">
    <w:abstractNumId w:val="8"/>
  </w:num>
  <w:num w:numId="32">
    <w:abstractNumId w:val="30"/>
  </w:num>
  <w:num w:numId="33">
    <w:abstractNumId w:val="36"/>
  </w:num>
  <w:num w:numId="34">
    <w:abstractNumId w:val="26"/>
  </w:num>
  <w:num w:numId="35">
    <w:abstractNumId w:val="14"/>
  </w:num>
  <w:num w:numId="36">
    <w:abstractNumId w:val="37"/>
  </w:num>
  <w:num w:numId="37">
    <w:abstractNumId w:val="23"/>
  </w:num>
  <w:num w:numId="38">
    <w:abstractNumId w:val="18"/>
  </w:num>
  <w:num w:numId="39">
    <w:abstractNumId w:val="5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05A7D"/>
    <w:rsid w:val="000205E7"/>
    <w:rsid w:val="00025CD8"/>
    <w:rsid w:val="0003442E"/>
    <w:rsid w:val="00063C12"/>
    <w:rsid w:val="00070C2F"/>
    <w:rsid w:val="00093AD6"/>
    <w:rsid w:val="000D3018"/>
    <w:rsid w:val="000D792B"/>
    <w:rsid w:val="0010321F"/>
    <w:rsid w:val="00105505"/>
    <w:rsid w:val="00161B72"/>
    <w:rsid w:val="001A6490"/>
    <w:rsid w:val="001F1DCA"/>
    <w:rsid w:val="00212D5C"/>
    <w:rsid w:val="00213994"/>
    <w:rsid w:val="0025125E"/>
    <w:rsid w:val="00264434"/>
    <w:rsid w:val="002A3C23"/>
    <w:rsid w:val="00311843"/>
    <w:rsid w:val="00344FD0"/>
    <w:rsid w:val="00377F29"/>
    <w:rsid w:val="003B30DD"/>
    <w:rsid w:val="003D47C9"/>
    <w:rsid w:val="003F4A81"/>
    <w:rsid w:val="00425F70"/>
    <w:rsid w:val="004B6975"/>
    <w:rsid w:val="004B7E44"/>
    <w:rsid w:val="005117FA"/>
    <w:rsid w:val="00550152"/>
    <w:rsid w:val="005B4FCB"/>
    <w:rsid w:val="00605A7D"/>
    <w:rsid w:val="006070EE"/>
    <w:rsid w:val="0061446B"/>
    <w:rsid w:val="00617CFA"/>
    <w:rsid w:val="0066294C"/>
    <w:rsid w:val="00687009"/>
    <w:rsid w:val="006A6D56"/>
    <w:rsid w:val="006B69F5"/>
    <w:rsid w:val="006D1053"/>
    <w:rsid w:val="006E01DD"/>
    <w:rsid w:val="00723B0C"/>
    <w:rsid w:val="00724554"/>
    <w:rsid w:val="0075681A"/>
    <w:rsid w:val="00764C0B"/>
    <w:rsid w:val="00766132"/>
    <w:rsid w:val="007C34E6"/>
    <w:rsid w:val="00801184"/>
    <w:rsid w:val="00823F0D"/>
    <w:rsid w:val="008F3CC2"/>
    <w:rsid w:val="009018AC"/>
    <w:rsid w:val="00973C75"/>
    <w:rsid w:val="00987776"/>
    <w:rsid w:val="00A30C5B"/>
    <w:rsid w:val="00A93AD4"/>
    <w:rsid w:val="00B03319"/>
    <w:rsid w:val="00B2099F"/>
    <w:rsid w:val="00B72BBB"/>
    <w:rsid w:val="00BB5C6F"/>
    <w:rsid w:val="00C54E3D"/>
    <w:rsid w:val="00C877C9"/>
    <w:rsid w:val="00CA6D93"/>
    <w:rsid w:val="00CA7681"/>
    <w:rsid w:val="00CA7B81"/>
    <w:rsid w:val="00CE624B"/>
    <w:rsid w:val="00CE682E"/>
    <w:rsid w:val="00D33CF6"/>
    <w:rsid w:val="00D845E1"/>
    <w:rsid w:val="00D966B7"/>
    <w:rsid w:val="00E5635E"/>
    <w:rsid w:val="00E56E61"/>
    <w:rsid w:val="00EB4899"/>
    <w:rsid w:val="00EB68BD"/>
    <w:rsid w:val="00EC370F"/>
    <w:rsid w:val="00EE14C6"/>
    <w:rsid w:val="00EE3E42"/>
    <w:rsid w:val="00F05EA7"/>
    <w:rsid w:val="00F21036"/>
    <w:rsid w:val="00F25045"/>
    <w:rsid w:val="00F84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12"/>
  </w:style>
  <w:style w:type="paragraph" w:styleId="2">
    <w:name w:val="heading 2"/>
    <w:basedOn w:val="a"/>
    <w:next w:val="a"/>
    <w:link w:val="20"/>
    <w:uiPriority w:val="9"/>
    <w:unhideWhenUsed/>
    <w:qFormat/>
    <w:rsid w:val="00377F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777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7F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4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medcollegde</Company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User</cp:lastModifiedBy>
  <cp:revision>38</cp:revision>
  <cp:lastPrinted>2019-04-04T05:38:00Z</cp:lastPrinted>
  <dcterms:created xsi:type="dcterms:W3CDTF">2018-11-13T03:44:00Z</dcterms:created>
  <dcterms:modified xsi:type="dcterms:W3CDTF">2019-04-04T06:30:00Z</dcterms:modified>
</cp:coreProperties>
</file>