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8F2" w:rsidRPr="004E5312" w:rsidRDefault="001378F2" w:rsidP="004E5312">
      <w:pPr>
        <w:spacing w:after="0" w:line="240" w:lineRule="auto"/>
        <w:jc w:val="both"/>
        <w:rPr>
          <w:rFonts w:cs="Times New Roman"/>
          <w:b/>
          <w:sz w:val="24"/>
          <w:szCs w:val="24"/>
          <w:u w:val="single"/>
        </w:rPr>
      </w:pPr>
    </w:p>
    <w:p w:rsidR="009F6C8D" w:rsidRPr="004E5312" w:rsidRDefault="009F6C8D" w:rsidP="004E5312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4E5312">
        <w:rPr>
          <w:rFonts w:cs="Times New Roman"/>
          <w:sz w:val="24"/>
          <w:szCs w:val="24"/>
          <w:u w:val="single"/>
        </w:rPr>
        <w:t>Лабораторная диагностика</w:t>
      </w:r>
    </w:p>
    <w:p w:rsidR="00BF430B" w:rsidRPr="004E5312" w:rsidRDefault="00E5635E" w:rsidP="004E5312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>Техника взятия крови на общий анализ. Подготовка пациента. Диагностическое значение общего анализа крови. Интерпретация результатов.</w:t>
      </w:r>
    </w:p>
    <w:p w:rsidR="00BF430B" w:rsidRPr="004E5312" w:rsidRDefault="00E5635E" w:rsidP="004E5312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>Приготовление мазков, их фиксация и окраска.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E5635E" w:rsidRPr="004E5312">
        <w:rPr>
          <w:rFonts w:cs="Times New Roman"/>
          <w:sz w:val="24"/>
          <w:szCs w:val="24"/>
        </w:rPr>
        <w:t>Определение цветового показателя крови. Диагностическое значение.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61446B" w:rsidRPr="004E5312">
        <w:rPr>
          <w:rFonts w:cs="Times New Roman"/>
          <w:sz w:val="24"/>
          <w:szCs w:val="24"/>
        </w:rPr>
        <w:t>Определение СОЭ. Диагностическое значение. Интерпретация результатов.</w:t>
      </w:r>
    </w:p>
    <w:p w:rsidR="00BF430B" w:rsidRPr="004E5312" w:rsidRDefault="0061446B" w:rsidP="004E5312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Приготовление мазков методом </w:t>
      </w:r>
      <w:proofErr w:type="spellStart"/>
      <w:r w:rsidRPr="004E5312">
        <w:rPr>
          <w:rFonts w:cs="Times New Roman"/>
          <w:sz w:val="24"/>
          <w:szCs w:val="24"/>
        </w:rPr>
        <w:t>лейкоконцентрата</w:t>
      </w:r>
      <w:proofErr w:type="spellEnd"/>
      <w:r w:rsidRPr="004E5312">
        <w:rPr>
          <w:rFonts w:cs="Times New Roman"/>
          <w:sz w:val="24"/>
          <w:szCs w:val="24"/>
        </w:rPr>
        <w:t>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61446B" w:rsidRPr="004E5312">
        <w:rPr>
          <w:rFonts w:cs="Times New Roman"/>
          <w:sz w:val="24"/>
          <w:szCs w:val="24"/>
        </w:rPr>
        <w:t xml:space="preserve">Подсчет клеток </w:t>
      </w:r>
      <w:r w:rsidR="00BB5C6F" w:rsidRPr="004E5312">
        <w:rPr>
          <w:rFonts w:cs="Times New Roman"/>
          <w:sz w:val="24"/>
          <w:szCs w:val="24"/>
        </w:rPr>
        <w:t xml:space="preserve">крови </w:t>
      </w:r>
      <w:r w:rsidR="0061446B" w:rsidRPr="004E5312">
        <w:rPr>
          <w:rFonts w:cs="Times New Roman"/>
          <w:sz w:val="24"/>
          <w:szCs w:val="24"/>
        </w:rPr>
        <w:t>в камере Горяева и на гематологическом счетчике.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BB5C6F" w:rsidRPr="004E5312">
        <w:rPr>
          <w:rFonts w:cs="Times New Roman"/>
          <w:sz w:val="24"/>
          <w:szCs w:val="24"/>
        </w:rPr>
        <w:t>Приготовление рабочих растворов красителей.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BB5C6F" w:rsidRPr="004E5312">
        <w:rPr>
          <w:rFonts w:cs="Times New Roman"/>
          <w:sz w:val="24"/>
          <w:szCs w:val="24"/>
        </w:rPr>
        <w:t xml:space="preserve">Исследование физических, химических свойств мокроты. Морфологическое и бактериоскопическое исследование мокроты и </w:t>
      </w:r>
      <w:proofErr w:type="gramStart"/>
      <w:r w:rsidR="00BB5C6F" w:rsidRPr="004E5312">
        <w:rPr>
          <w:rFonts w:cs="Times New Roman"/>
          <w:sz w:val="24"/>
          <w:szCs w:val="24"/>
        </w:rPr>
        <w:t>отделяемого</w:t>
      </w:r>
      <w:proofErr w:type="gramEnd"/>
      <w:r w:rsidR="00BB5C6F" w:rsidRPr="004E5312">
        <w:rPr>
          <w:rFonts w:cs="Times New Roman"/>
          <w:sz w:val="24"/>
          <w:szCs w:val="24"/>
        </w:rPr>
        <w:t xml:space="preserve"> из бронхов. Диагностическое значение. </w:t>
      </w:r>
      <w:r w:rsidR="00724554" w:rsidRPr="004E5312">
        <w:rPr>
          <w:rFonts w:cs="Times New Roman"/>
          <w:sz w:val="24"/>
          <w:szCs w:val="24"/>
        </w:rPr>
        <w:t>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B2099F" w:rsidRPr="004E5312">
        <w:rPr>
          <w:rFonts w:cs="Times New Roman"/>
          <w:sz w:val="24"/>
          <w:szCs w:val="24"/>
        </w:rPr>
        <w:t>Физические свойства мочи, химические исследования мочи, основные методы и диагностическое значение исследования физических, химических показателей мочи. Диагностическое значение.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proofErr w:type="gramStart"/>
      <w:r w:rsidR="00B2099F" w:rsidRPr="004E5312">
        <w:rPr>
          <w:rFonts w:cs="Times New Roman"/>
          <w:sz w:val="24"/>
          <w:szCs w:val="24"/>
        </w:rPr>
        <w:t>Микроскопическое исследование мочи, определение плоского, поли</w:t>
      </w:r>
      <w:r w:rsidR="003B30DD" w:rsidRPr="004E5312">
        <w:rPr>
          <w:rFonts w:cs="Times New Roman"/>
          <w:sz w:val="24"/>
          <w:szCs w:val="24"/>
        </w:rPr>
        <w:t>морфного, почечного эпителия, эритроцитов, лейкоцитов, цилиндров, элементов неорганизованного осадка.</w:t>
      </w:r>
      <w:proofErr w:type="gramEnd"/>
      <w:r w:rsidR="003B30DD" w:rsidRPr="004E5312">
        <w:rPr>
          <w:rFonts w:cs="Times New Roman"/>
          <w:sz w:val="24"/>
          <w:szCs w:val="24"/>
        </w:rPr>
        <w:t xml:space="preserve"> Диагностическое значение. 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3B30DD" w:rsidRPr="004E5312">
        <w:rPr>
          <w:rFonts w:cs="Times New Roman"/>
          <w:sz w:val="24"/>
          <w:szCs w:val="24"/>
        </w:rPr>
        <w:t xml:space="preserve">Определение физических свойств мочи, химическое исследование мочи (определение белка, глюкозы, билирубина, </w:t>
      </w:r>
      <w:proofErr w:type="spellStart"/>
      <w:r w:rsidR="003B30DD" w:rsidRPr="004E5312">
        <w:rPr>
          <w:rFonts w:cs="Times New Roman"/>
          <w:sz w:val="24"/>
          <w:szCs w:val="24"/>
        </w:rPr>
        <w:t>уробилиноген</w:t>
      </w:r>
      <w:proofErr w:type="spellEnd"/>
      <w:r w:rsidR="003B30DD" w:rsidRPr="004E5312">
        <w:rPr>
          <w:rFonts w:cs="Times New Roman"/>
          <w:sz w:val="24"/>
          <w:szCs w:val="24"/>
        </w:rPr>
        <w:t>, кетоновых тел). Диагностическое значение.  Интерпретация результатов.</w:t>
      </w:r>
    </w:p>
    <w:p w:rsidR="00BF430B" w:rsidRPr="004E5312" w:rsidRDefault="003B30DD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9B1530">
        <w:rPr>
          <w:rFonts w:cs="Times New Roman"/>
          <w:sz w:val="24"/>
          <w:szCs w:val="24"/>
        </w:rPr>
        <w:t>Вирусные гепатиты</w:t>
      </w:r>
      <w:r w:rsidR="00823CE0" w:rsidRPr="009B1530">
        <w:rPr>
          <w:rFonts w:cs="Times New Roman"/>
          <w:sz w:val="24"/>
          <w:szCs w:val="24"/>
        </w:rPr>
        <w:t xml:space="preserve">. </w:t>
      </w:r>
      <w:r w:rsidRPr="009B1530">
        <w:rPr>
          <w:rFonts w:cs="Times New Roman"/>
          <w:sz w:val="24"/>
          <w:szCs w:val="24"/>
        </w:rPr>
        <w:t>Источник</w:t>
      </w:r>
      <w:r w:rsidRPr="004E5312">
        <w:rPr>
          <w:rFonts w:cs="Times New Roman"/>
          <w:sz w:val="24"/>
          <w:szCs w:val="24"/>
        </w:rPr>
        <w:t xml:space="preserve"> инфекции, факторы, пути передачи, профилактика.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F05EA7" w:rsidRPr="004E5312">
        <w:rPr>
          <w:rFonts w:cs="Times New Roman"/>
          <w:sz w:val="24"/>
          <w:szCs w:val="24"/>
        </w:rPr>
        <w:t xml:space="preserve">Определение </w:t>
      </w:r>
      <w:proofErr w:type="spellStart"/>
      <w:r w:rsidR="00F05EA7" w:rsidRPr="004E5312">
        <w:rPr>
          <w:rFonts w:cs="Times New Roman"/>
          <w:sz w:val="24"/>
          <w:szCs w:val="24"/>
        </w:rPr>
        <w:t>протромбинового</w:t>
      </w:r>
      <w:proofErr w:type="spellEnd"/>
      <w:r w:rsidR="00F05EA7" w:rsidRPr="004E5312">
        <w:rPr>
          <w:rFonts w:cs="Times New Roman"/>
          <w:sz w:val="24"/>
          <w:szCs w:val="24"/>
        </w:rPr>
        <w:t xml:space="preserve"> времени, индекса. Диагностическое значение.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F05EA7" w:rsidRPr="004E5312">
        <w:rPr>
          <w:rFonts w:cs="Times New Roman"/>
          <w:sz w:val="24"/>
          <w:szCs w:val="24"/>
        </w:rPr>
        <w:t xml:space="preserve">Морфологическое и </w:t>
      </w:r>
      <w:proofErr w:type="spellStart"/>
      <w:r w:rsidR="00F05EA7" w:rsidRPr="004E5312">
        <w:rPr>
          <w:rFonts w:cs="Times New Roman"/>
          <w:sz w:val="24"/>
          <w:szCs w:val="24"/>
        </w:rPr>
        <w:t>бактериоскопическое</w:t>
      </w:r>
      <w:proofErr w:type="spellEnd"/>
      <w:r w:rsidR="00F05EA7" w:rsidRPr="004E5312">
        <w:rPr>
          <w:rFonts w:cs="Times New Roman"/>
          <w:sz w:val="24"/>
          <w:szCs w:val="24"/>
        </w:rPr>
        <w:t xml:space="preserve"> исследование мокроты и </w:t>
      </w:r>
      <w:proofErr w:type="gramStart"/>
      <w:r w:rsidR="00F05EA7" w:rsidRPr="004E5312">
        <w:rPr>
          <w:rFonts w:cs="Times New Roman"/>
          <w:sz w:val="24"/>
          <w:szCs w:val="24"/>
        </w:rPr>
        <w:t>отделяемого</w:t>
      </w:r>
      <w:proofErr w:type="gramEnd"/>
      <w:r w:rsidR="00F05EA7" w:rsidRPr="004E5312">
        <w:rPr>
          <w:rFonts w:cs="Times New Roman"/>
          <w:sz w:val="24"/>
          <w:szCs w:val="24"/>
        </w:rPr>
        <w:t xml:space="preserve"> из бронхов. Диагностическое значение.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C54E3D" w:rsidRPr="004E5312">
        <w:rPr>
          <w:rFonts w:cs="Times New Roman"/>
          <w:sz w:val="24"/>
          <w:szCs w:val="24"/>
        </w:rPr>
        <w:t>Проведение исследования мочи по Нечипоренко и Зимницкому. Диагностическое значение. Интерпретация полученных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C54E3D" w:rsidRPr="004E5312">
        <w:rPr>
          <w:rFonts w:cs="Times New Roman"/>
          <w:sz w:val="24"/>
          <w:szCs w:val="24"/>
        </w:rPr>
        <w:t>Определение групповой принадлежности крови. Диагностическое значение.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A30C5B" w:rsidRPr="004E5312">
        <w:rPr>
          <w:rFonts w:cs="Times New Roman"/>
          <w:sz w:val="24"/>
          <w:szCs w:val="24"/>
        </w:rPr>
        <w:t>Патологические признаки транссудатов и экссудатов: проведение пробы Ривальта, определение количества белк</w:t>
      </w:r>
      <w:r w:rsidR="00823CE0">
        <w:rPr>
          <w:rFonts w:cs="Times New Roman"/>
          <w:sz w:val="24"/>
          <w:szCs w:val="24"/>
        </w:rPr>
        <w:t xml:space="preserve">а, техника </w:t>
      </w:r>
      <w:proofErr w:type="spellStart"/>
      <w:r w:rsidR="00823CE0">
        <w:rPr>
          <w:rFonts w:cs="Times New Roman"/>
          <w:sz w:val="24"/>
          <w:szCs w:val="24"/>
        </w:rPr>
        <w:t>микроскопирования</w:t>
      </w:r>
      <w:proofErr w:type="spellEnd"/>
      <w:r w:rsidR="00823CE0">
        <w:rPr>
          <w:rFonts w:cs="Times New Roman"/>
          <w:sz w:val="24"/>
          <w:szCs w:val="24"/>
        </w:rPr>
        <w:t xml:space="preserve">, </w:t>
      </w:r>
      <w:proofErr w:type="spellStart"/>
      <w:r w:rsidR="00823CE0">
        <w:rPr>
          <w:rFonts w:cs="Times New Roman"/>
          <w:sz w:val="24"/>
          <w:szCs w:val="24"/>
        </w:rPr>
        <w:t>на</w:t>
      </w:r>
      <w:r w:rsidR="00A30C5B" w:rsidRPr="004E5312">
        <w:rPr>
          <w:rFonts w:cs="Times New Roman"/>
          <w:sz w:val="24"/>
          <w:szCs w:val="24"/>
        </w:rPr>
        <w:t>тивные</w:t>
      </w:r>
      <w:proofErr w:type="spellEnd"/>
      <w:r w:rsidR="00A30C5B" w:rsidRPr="004E5312">
        <w:rPr>
          <w:rFonts w:cs="Times New Roman"/>
          <w:sz w:val="24"/>
          <w:szCs w:val="24"/>
        </w:rPr>
        <w:t xml:space="preserve"> препараты.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6070EE" w:rsidRPr="004E5312">
        <w:rPr>
          <w:rFonts w:cs="Times New Roman"/>
          <w:sz w:val="24"/>
          <w:szCs w:val="24"/>
        </w:rPr>
        <w:t xml:space="preserve">Приготовление препаратов транссудатов и экссудатов на микроскопию и бактериоскопию, окраска препаратов.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BF430B" w:rsidRPr="004E5312" w:rsidRDefault="00D845E1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Проведение микроскопического исследования ликвора, определение цитоза.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полученных результатов.</w:t>
      </w:r>
    </w:p>
    <w:p w:rsidR="00BF430B" w:rsidRPr="004E5312" w:rsidRDefault="00D845E1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Определение физических и химических свойств </w:t>
      </w:r>
      <w:proofErr w:type="gramStart"/>
      <w:r w:rsidRPr="004E5312">
        <w:rPr>
          <w:rFonts w:cs="Times New Roman"/>
          <w:sz w:val="24"/>
          <w:szCs w:val="24"/>
        </w:rPr>
        <w:t>спинно-мозговой</w:t>
      </w:r>
      <w:proofErr w:type="gramEnd"/>
      <w:r w:rsidRPr="004E5312">
        <w:rPr>
          <w:rFonts w:cs="Times New Roman"/>
          <w:sz w:val="24"/>
          <w:szCs w:val="24"/>
        </w:rPr>
        <w:t xml:space="preserve"> жидкости.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D845E1" w:rsidRPr="004E5312">
        <w:rPr>
          <w:rFonts w:cs="Times New Roman"/>
          <w:sz w:val="24"/>
          <w:szCs w:val="24"/>
        </w:rPr>
        <w:t xml:space="preserve">Проведение анализа кала: определение физических свойств кала.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BF430B" w:rsidRPr="004E5312" w:rsidRDefault="00D845E1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Определение холестерина. Значение данного лабораторного показателя.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8F3CC2" w:rsidRPr="004E5312">
        <w:rPr>
          <w:rFonts w:cs="Times New Roman"/>
          <w:sz w:val="24"/>
          <w:szCs w:val="24"/>
        </w:rPr>
        <w:t xml:space="preserve">Определение крови в кале.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8F3CC2" w:rsidRPr="004E5312">
        <w:rPr>
          <w:rFonts w:cs="Times New Roman"/>
          <w:sz w:val="24"/>
          <w:szCs w:val="24"/>
        </w:rPr>
        <w:t>Определение липопротеидов. З</w:t>
      </w:r>
      <w:r w:rsidR="00C54E3D" w:rsidRPr="004E5312">
        <w:rPr>
          <w:rFonts w:cs="Times New Roman"/>
          <w:sz w:val="24"/>
          <w:szCs w:val="24"/>
        </w:rPr>
        <w:t>начение</w:t>
      </w:r>
      <w:r w:rsidR="008F3CC2" w:rsidRPr="004E5312">
        <w:rPr>
          <w:rFonts w:cs="Times New Roman"/>
          <w:sz w:val="24"/>
          <w:szCs w:val="24"/>
        </w:rPr>
        <w:t xml:space="preserve"> данного лабораторного показателя</w:t>
      </w:r>
      <w:r w:rsidR="00C54E3D" w:rsidRPr="004E5312">
        <w:rPr>
          <w:rFonts w:cs="Times New Roman"/>
          <w:sz w:val="24"/>
          <w:szCs w:val="24"/>
        </w:rPr>
        <w:t>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F25045" w:rsidRPr="004E5312">
        <w:rPr>
          <w:rFonts w:cs="Times New Roman"/>
          <w:sz w:val="24"/>
          <w:szCs w:val="24"/>
        </w:rPr>
        <w:t>Определение</w:t>
      </w:r>
      <w:proofErr w:type="gramStart"/>
      <w:r w:rsidR="00F25045" w:rsidRPr="004E5312">
        <w:rPr>
          <w:rFonts w:cs="Times New Roman"/>
          <w:sz w:val="24"/>
          <w:szCs w:val="24"/>
        </w:rPr>
        <w:t xml:space="preserve"> К</w:t>
      </w:r>
      <w:proofErr w:type="gramEnd"/>
      <w:r w:rsidR="00F25045" w:rsidRPr="004E5312">
        <w:rPr>
          <w:rFonts w:cs="Times New Roman"/>
          <w:sz w:val="24"/>
          <w:szCs w:val="24"/>
        </w:rPr>
        <w:t xml:space="preserve">, </w:t>
      </w:r>
      <w:r w:rsidR="00F25045" w:rsidRPr="004E5312">
        <w:rPr>
          <w:rFonts w:cs="Times New Roman"/>
          <w:sz w:val="24"/>
          <w:szCs w:val="24"/>
          <w:lang w:val="en-US"/>
        </w:rPr>
        <w:t>NA</w:t>
      </w:r>
      <w:r w:rsidR="00F25045" w:rsidRPr="004E5312">
        <w:rPr>
          <w:rFonts w:cs="Times New Roman"/>
          <w:sz w:val="24"/>
          <w:szCs w:val="24"/>
        </w:rPr>
        <w:t xml:space="preserve">, </w:t>
      </w:r>
      <w:r w:rsidR="00F25045" w:rsidRPr="004E5312">
        <w:rPr>
          <w:rFonts w:cs="Times New Roman"/>
          <w:sz w:val="24"/>
          <w:szCs w:val="24"/>
          <w:lang w:val="en-US"/>
        </w:rPr>
        <w:t>CA</w:t>
      </w:r>
      <w:r w:rsidR="00F25045" w:rsidRPr="004E5312">
        <w:rPr>
          <w:rFonts w:cs="Times New Roman"/>
          <w:sz w:val="24"/>
          <w:szCs w:val="24"/>
        </w:rPr>
        <w:t xml:space="preserve">, </w:t>
      </w:r>
      <w:r w:rsidR="00F25045" w:rsidRPr="004E5312">
        <w:rPr>
          <w:rFonts w:cs="Times New Roman"/>
          <w:sz w:val="24"/>
          <w:szCs w:val="24"/>
          <w:lang w:val="en-US"/>
        </w:rPr>
        <w:t>CL</w:t>
      </w:r>
      <w:r w:rsidR="00F25045" w:rsidRPr="004E5312">
        <w:rPr>
          <w:rFonts w:cs="Times New Roman"/>
          <w:sz w:val="24"/>
          <w:szCs w:val="24"/>
        </w:rPr>
        <w:t xml:space="preserve">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</w:t>
      </w:r>
      <w:r w:rsidR="00F25045" w:rsidRPr="004E5312">
        <w:rPr>
          <w:rFonts w:cs="Times New Roman"/>
          <w:sz w:val="24"/>
          <w:szCs w:val="24"/>
        </w:rPr>
        <w:t xml:space="preserve"> полученных</w:t>
      </w:r>
      <w:r w:rsidR="00C54E3D" w:rsidRPr="004E5312">
        <w:rPr>
          <w:rFonts w:cs="Times New Roman"/>
          <w:sz w:val="24"/>
          <w:szCs w:val="24"/>
        </w:rPr>
        <w:t xml:space="preserve">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CA6D93" w:rsidRPr="004E5312">
        <w:rPr>
          <w:rFonts w:cs="Times New Roman"/>
          <w:sz w:val="24"/>
          <w:szCs w:val="24"/>
        </w:rPr>
        <w:t xml:space="preserve">Определение анемии. Виды. Методы исследования.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lastRenderedPageBreak/>
        <w:t xml:space="preserve"> </w:t>
      </w:r>
      <w:r w:rsidR="00CA6D93" w:rsidRPr="004E5312">
        <w:rPr>
          <w:rFonts w:cs="Times New Roman"/>
          <w:sz w:val="24"/>
          <w:szCs w:val="24"/>
        </w:rPr>
        <w:t xml:space="preserve">Определение белка в моче качественным и количественным методом.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BF430B" w:rsidRPr="004E5312" w:rsidRDefault="006E01DD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Пигментный обмен. Билирубин. Методы определения. Значение данного лабораторного показателя. </w:t>
      </w:r>
      <w:r w:rsidR="00C54E3D" w:rsidRPr="004E5312">
        <w:rPr>
          <w:rFonts w:cs="Times New Roman"/>
          <w:sz w:val="24"/>
          <w:szCs w:val="24"/>
        </w:rPr>
        <w:t>Диагностическое значение.</w:t>
      </w:r>
    </w:p>
    <w:p w:rsidR="00BF430B" w:rsidRPr="004E5312" w:rsidRDefault="00CE624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Ферменты. АЛТ, АСТ, амилаза. Методы определения. </w:t>
      </w:r>
      <w:r w:rsidR="00425F70" w:rsidRPr="004E5312">
        <w:rPr>
          <w:rFonts w:cs="Times New Roman"/>
          <w:sz w:val="24"/>
          <w:szCs w:val="24"/>
        </w:rPr>
        <w:t>З</w:t>
      </w:r>
      <w:r w:rsidR="00C54E3D" w:rsidRPr="004E5312">
        <w:rPr>
          <w:rFonts w:cs="Times New Roman"/>
          <w:sz w:val="24"/>
          <w:szCs w:val="24"/>
        </w:rPr>
        <w:t>начение</w:t>
      </w:r>
      <w:r w:rsidR="00425F70" w:rsidRPr="004E5312">
        <w:rPr>
          <w:rFonts w:cs="Times New Roman"/>
          <w:sz w:val="24"/>
          <w:szCs w:val="24"/>
        </w:rPr>
        <w:t xml:space="preserve"> данных лабораторных показателей</w:t>
      </w:r>
      <w:r w:rsidR="00C54E3D" w:rsidRPr="004E5312">
        <w:rPr>
          <w:rFonts w:cs="Times New Roman"/>
          <w:sz w:val="24"/>
          <w:szCs w:val="24"/>
        </w:rPr>
        <w:t>. Интерпретация результатов.</w:t>
      </w:r>
    </w:p>
    <w:p w:rsidR="00BF430B" w:rsidRPr="004E5312" w:rsidRDefault="00D966B7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Сахарный диабет. Методы исследования при данном заболевании.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BF430B" w:rsidRPr="004E5312" w:rsidRDefault="00BF430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 </w:t>
      </w:r>
      <w:r w:rsidR="00EE14C6" w:rsidRPr="004E5312">
        <w:rPr>
          <w:rFonts w:cs="Times New Roman"/>
          <w:sz w:val="24"/>
          <w:szCs w:val="24"/>
        </w:rPr>
        <w:t xml:space="preserve">Обмен белков. Мочевина. Креатинин. Методы определения.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BF430B" w:rsidRPr="004E5312" w:rsidRDefault="00B72BBB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Определение времени свертывания капиллярной крови по </w:t>
      </w:r>
      <w:proofErr w:type="spellStart"/>
      <w:r w:rsidR="00823CE0">
        <w:rPr>
          <w:rFonts w:cs="Times New Roman"/>
          <w:sz w:val="24"/>
          <w:szCs w:val="24"/>
        </w:rPr>
        <w:t>Моравицу</w:t>
      </w:r>
      <w:proofErr w:type="spellEnd"/>
      <w:r w:rsidRPr="004E5312">
        <w:rPr>
          <w:rFonts w:cs="Times New Roman"/>
          <w:sz w:val="24"/>
          <w:szCs w:val="24"/>
        </w:rPr>
        <w:t xml:space="preserve">, венозной по Ли-Уайту, времени кровотечения по </w:t>
      </w:r>
      <w:proofErr w:type="spellStart"/>
      <w:r w:rsidRPr="004E5312">
        <w:rPr>
          <w:rFonts w:cs="Times New Roman"/>
          <w:sz w:val="24"/>
          <w:szCs w:val="24"/>
        </w:rPr>
        <w:t>Дуке</w:t>
      </w:r>
      <w:proofErr w:type="spellEnd"/>
      <w:r w:rsidRPr="004E5312">
        <w:rPr>
          <w:rFonts w:cs="Times New Roman"/>
          <w:sz w:val="24"/>
          <w:szCs w:val="24"/>
        </w:rPr>
        <w:t xml:space="preserve">, подсчет количества тромбоцитов в мазке и в камере.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BF430B" w:rsidRPr="004E5312" w:rsidRDefault="00EC370F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proofErr w:type="spellStart"/>
      <w:r w:rsidRPr="004E5312">
        <w:rPr>
          <w:rFonts w:cs="Times New Roman"/>
          <w:sz w:val="24"/>
          <w:szCs w:val="24"/>
        </w:rPr>
        <w:t>Бактериоскапическое</w:t>
      </w:r>
      <w:proofErr w:type="spellEnd"/>
      <w:r w:rsidRPr="004E5312">
        <w:rPr>
          <w:rFonts w:cs="Times New Roman"/>
          <w:sz w:val="24"/>
          <w:szCs w:val="24"/>
        </w:rPr>
        <w:t xml:space="preserve"> исследование мокроты, содержащей микобактерии туберкулеза.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BF430B" w:rsidRPr="004E5312" w:rsidRDefault="00EC370F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Изменение показателей гемограммы при реактивных состояниях.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C54E3D" w:rsidRPr="004E5312" w:rsidRDefault="003F4A81" w:rsidP="004E5312">
      <w:pPr>
        <w:pStyle w:val="a4"/>
        <w:numPr>
          <w:ilvl w:val="0"/>
          <w:numId w:val="1"/>
        </w:numPr>
        <w:spacing w:after="0" w:line="240" w:lineRule="auto"/>
        <w:ind w:left="1134" w:hanging="708"/>
        <w:jc w:val="both"/>
        <w:rPr>
          <w:rFonts w:cs="Times New Roman"/>
          <w:sz w:val="24"/>
          <w:szCs w:val="24"/>
        </w:rPr>
      </w:pPr>
      <w:r w:rsidRPr="004E5312">
        <w:rPr>
          <w:rFonts w:cs="Times New Roman"/>
          <w:sz w:val="24"/>
          <w:szCs w:val="24"/>
        </w:rPr>
        <w:t xml:space="preserve">Причины и лабораторные признаки гемолиза. </w:t>
      </w:r>
      <w:r w:rsidR="00C54E3D" w:rsidRPr="004E5312">
        <w:rPr>
          <w:rFonts w:cs="Times New Roman"/>
          <w:sz w:val="24"/>
          <w:szCs w:val="24"/>
        </w:rPr>
        <w:t>Диагностическое значение. Интерпретация результатов.</w:t>
      </w:r>
    </w:p>
    <w:p w:rsidR="00C54E3D" w:rsidRPr="004E5312" w:rsidRDefault="00C54E3D" w:rsidP="004E5312">
      <w:pPr>
        <w:pStyle w:val="a4"/>
        <w:spacing w:after="0" w:line="240" w:lineRule="auto"/>
        <w:rPr>
          <w:rFonts w:cs="Times New Roman"/>
          <w:sz w:val="24"/>
          <w:szCs w:val="24"/>
        </w:rPr>
      </w:pPr>
    </w:p>
    <w:p w:rsidR="00C54E3D" w:rsidRPr="004E5312" w:rsidRDefault="00C54E3D" w:rsidP="004E5312">
      <w:pPr>
        <w:pStyle w:val="a4"/>
        <w:spacing w:after="0" w:line="240" w:lineRule="auto"/>
        <w:rPr>
          <w:rFonts w:cs="Times New Roman"/>
          <w:sz w:val="24"/>
          <w:szCs w:val="24"/>
        </w:rPr>
      </w:pPr>
    </w:p>
    <w:p w:rsidR="00C54E3D" w:rsidRPr="004E5312" w:rsidRDefault="00C54E3D" w:rsidP="004E5312">
      <w:pPr>
        <w:pStyle w:val="a4"/>
        <w:spacing w:after="0" w:line="240" w:lineRule="auto"/>
        <w:rPr>
          <w:rFonts w:cs="Times New Roman"/>
          <w:sz w:val="24"/>
          <w:szCs w:val="24"/>
        </w:rPr>
      </w:pPr>
    </w:p>
    <w:p w:rsidR="00C54E3D" w:rsidRPr="004E5312" w:rsidRDefault="00C54E3D" w:rsidP="004E5312">
      <w:pPr>
        <w:pStyle w:val="a4"/>
        <w:spacing w:after="0" w:line="240" w:lineRule="auto"/>
        <w:rPr>
          <w:rFonts w:cs="Times New Roman"/>
          <w:sz w:val="24"/>
          <w:szCs w:val="24"/>
        </w:rPr>
      </w:pPr>
    </w:p>
    <w:p w:rsidR="00C54E3D" w:rsidRPr="004E5312" w:rsidRDefault="00C54E3D" w:rsidP="004E5312">
      <w:pPr>
        <w:pStyle w:val="a4"/>
        <w:spacing w:after="0" w:line="240" w:lineRule="auto"/>
        <w:rPr>
          <w:rFonts w:cs="Times New Roman"/>
          <w:sz w:val="24"/>
          <w:szCs w:val="24"/>
        </w:rPr>
      </w:pPr>
    </w:p>
    <w:p w:rsidR="00C54E3D" w:rsidRPr="004E5312" w:rsidRDefault="00C54E3D" w:rsidP="004E5312">
      <w:pPr>
        <w:spacing w:after="0" w:line="240" w:lineRule="auto"/>
        <w:rPr>
          <w:rFonts w:cs="Times New Roman"/>
          <w:sz w:val="24"/>
          <w:szCs w:val="24"/>
        </w:rPr>
      </w:pPr>
    </w:p>
    <w:sectPr w:rsidR="00C54E3D" w:rsidRPr="004E5312" w:rsidSect="00605A7D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1DD0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3931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E60A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35345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948C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8037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35626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F3AA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30D4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91B6A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33DA4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D00C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487339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71F33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C0C2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0641F5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3539C5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025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53C7FD9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E5042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D1BAF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FF16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CA04A74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355162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6B3093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E663B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24835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B0FA8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1F725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76C92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B1276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C43E3A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4A145E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5A2050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7B3E73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C46619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0251B2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1"/>
  </w:num>
  <w:num w:numId="3">
    <w:abstractNumId w:val="35"/>
  </w:num>
  <w:num w:numId="4">
    <w:abstractNumId w:val="3"/>
  </w:num>
  <w:num w:numId="5">
    <w:abstractNumId w:val="22"/>
  </w:num>
  <w:num w:numId="6">
    <w:abstractNumId w:val="19"/>
  </w:num>
  <w:num w:numId="7">
    <w:abstractNumId w:val="25"/>
  </w:num>
  <w:num w:numId="8">
    <w:abstractNumId w:val="33"/>
  </w:num>
  <w:num w:numId="9">
    <w:abstractNumId w:val="26"/>
  </w:num>
  <w:num w:numId="10">
    <w:abstractNumId w:val="29"/>
  </w:num>
  <w:num w:numId="11">
    <w:abstractNumId w:val="15"/>
  </w:num>
  <w:num w:numId="12">
    <w:abstractNumId w:val="1"/>
  </w:num>
  <w:num w:numId="13">
    <w:abstractNumId w:val="20"/>
  </w:num>
  <w:num w:numId="14">
    <w:abstractNumId w:val="0"/>
  </w:num>
  <w:num w:numId="15">
    <w:abstractNumId w:val="14"/>
  </w:num>
  <w:num w:numId="16">
    <w:abstractNumId w:val="32"/>
  </w:num>
  <w:num w:numId="17">
    <w:abstractNumId w:val="18"/>
  </w:num>
  <w:num w:numId="18">
    <w:abstractNumId w:val="4"/>
  </w:num>
  <w:num w:numId="19">
    <w:abstractNumId w:val="9"/>
  </w:num>
  <w:num w:numId="20">
    <w:abstractNumId w:val="36"/>
  </w:num>
  <w:num w:numId="21">
    <w:abstractNumId w:val="12"/>
  </w:num>
  <w:num w:numId="22">
    <w:abstractNumId w:val="11"/>
  </w:num>
  <w:num w:numId="23">
    <w:abstractNumId w:val="23"/>
  </w:num>
  <w:num w:numId="24">
    <w:abstractNumId w:val="8"/>
  </w:num>
  <w:num w:numId="25">
    <w:abstractNumId w:val="10"/>
  </w:num>
  <w:num w:numId="26">
    <w:abstractNumId w:val="30"/>
  </w:num>
  <w:num w:numId="27">
    <w:abstractNumId w:val="2"/>
  </w:num>
  <w:num w:numId="28">
    <w:abstractNumId w:val="6"/>
  </w:num>
  <w:num w:numId="29">
    <w:abstractNumId w:val="5"/>
  </w:num>
  <w:num w:numId="30">
    <w:abstractNumId w:val="16"/>
  </w:num>
  <w:num w:numId="31">
    <w:abstractNumId w:val="7"/>
  </w:num>
  <w:num w:numId="32">
    <w:abstractNumId w:val="28"/>
  </w:num>
  <w:num w:numId="33">
    <w:abstractNumId w:val="34"/>
  </w:num>
  <w:num w:numId="34">
    <w:abstractNumId w:val="24"/>
  </w:num>
  <w:num w:numId="35">
    <w:abstractNumId w:val="13"/>
  </w:num>
  <w:num w:numId="36">
    <w:abstractNumId w:val="21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05A7D"/>
    <w:rsid w:val="000205E7"/>
    <w:rsid w:val="00025CD8"/>
    <w:rsid w:val="0003442E"/>
    <w:rsid w:val="00063C12"/>
    <w:rsid w:val="0010321F"/>
    <w:rsid w:val="00105505"/>
    <w:rsid w:val="001378F2"/>
    <w:rsid w:val="00161B72"/>
    <w:rsid w:val="001A5FA6"/>
    <w:rsid w:val="0021060C"/>
    <w:rsid w:val="002A3C23"/>
    <w:rsid w:val="00310EB0"/>
    <w:rsid w:val="00344FD0"/>
    <w:rsid w:val="003B30DD"/>
    <w:rsid w:val="003F4A81"/>
    <w:rsid w:val="00425F70"/>
    <w:rsid w:val="004B0979"/>
    <w:rsid w:val="004B58E6"/>
    <w:rsid w:val="004B7E44"/>
    <w:rsid w:val="004E5312"/>
    <w:rsid w:val="00605A7D"/>
    <w:rsid w:val="006070EE"/>
    <w:rsid w:val="0061446B"/>
    <w:rsid w:val="0066294C"/>
    <w:rsid w:val="006E01DD"/>
    <w:rsid w:val="00724554"/>
    <w:rsid w:val="0075681A"/>
    <w:rsid w:val="00801184"/>
    <w:rsid w:val="00823CE0"/>
    <w:rsid w:val="00887ABD"/>
    <w:rsid w:val="008D5399"/>
    <w:rsid w:val="008F3CC2"/>
    <w:rsid w:val="009018AC"/>
    <w:rsid w:val="00973C75"/>
    <w:rsid w:val="00987776"/>
    <w:rsid w:val="009B1530"/>
    <w:rsid w:val="009F6C8D"/>
    <w:rsid w:val="00A30C5B"/>
    <w:rsid w:val="00A42E9D"/>
    <w:rsid w:val="00A543C2"/>
    <w:rsid w:val="00A8325B"/>
    <w:rsid w:val="00B0540C"/>
    <w:rsid w:val="00B2099F"/>
    <w:rsid w:val="00B72BBB"/>
    <w:rsid w:val="00BB5C6F"/>
    <w:rsid w:val="00BF430B"/>
    <w:rsid w:val="00C54E3D"/>
    <w:rsid w:val="00C6186A"/>
    <w:rsid w:val="00C73F13"/>
    <w:rsid w:val="00C877D9"/>
    <w:rsid w:val="00CA6D93"/>
    <w:rsid w:val="00CE0B1A"/>
    <w:rsid w:val="00CE624B"/>
    <w:rsid w:val="00D31B32"/>
    <w:rsid w:val="00D5551F"/>
    <w:rsid w:val="00D845E1"/>
    <w:rsid w:val="00D966B7"/>
    <w:rsid w:val="00E5635E"/>
    <w:rsid w:val="00E56E61"/>
    <w:rsid w:val="00EC370F"/>
    <w:rsid w:val="00EE14C6"/>
    <w:rsid w:val="00F05EA7"/>
    <w:rsid w:val="00F25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77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7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medcollegde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32</cp:revision>
  <cp:lastPrinted>2019-10-31T08:58:00Z</cp:lastPrinted>
  <dcterms:created xsi:type="dcterms:W3CDTF">2018-11-13T03:44:00Z</dcterms:created>
  <dcterms:modified xsi:type="dcterms:W3CDTF">2019-10-31T08:59:00Z</dcterms:modified>
</cp:coreProperties>
</file>