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D6A" w:rsidRDefault="00261E9B">
      <w:pPr>
        <w:rPr>
          <w:rFonts w:ascii="Times New Roman" w:hAnsi="Times New Roman" w:cs="Times New Roman"/>
          <w:sz w:val="32"/>
          <w:szCs w:val="32"/>
        </w:rPr>
      </w:pPr>
      <w:r w:rsidRPr="002E6D6A">
        <w:rPr>
          <w:rFonts w:ascii="Times New Roman" w:hAnsi="Times New Roman" w:cs="Times New Roman"/>
          <w:sz w:val="32"/>
          <w:szCs w:val="32"/>
        </w:rPr>
        <w:t>«Сестринское дело</w:t>
      </w:r>
      <w:r w:rsidR="002E6D6A">
        <w:rPr>
          <w:rFonts w:ascii="Times New Roman" w:hAnsi="Times New Roman" w:cs="Times New Roman"/>
          <w:sz w:val="32"/>
          <w:szCs w:val="32"/>
        </w:rPr>
        <w:t xml:space="preserve"> в хирургии</w:t>
      </w:r>
      <w:r w:rsidRPr="002E6D6A">
        <w:rPr>
          <w:rFonts w:ascii="Times New Roman" w:hAnsi="Times New Roman" w:cs="Times New Roman"/>
          <w:sz w:val="32"/>
          <w:szCs w:val="32"/>
        </w:rPr>
        <w:t>»</w:t>
      </w:r>
    </w:p>
    <w:p w:rsidR="00350F90" w:rsidRPr="007C24AE" w:rsidRDefault="00261E9B">
      <w:pPr>
        <w:rPr>
          <w:sz w:val="24"/>
          <w:szCs w:val="24"/>
        </w:rPr>
      </w:pPr>
      <w:r w:rsidRPr="007C24AE">
        <w:rPr>
          <w:sz w:val="24"/>
          <w:szCs w:val="24"/>
        </w:rPr>
        <w:t xml:space="preserve"> (должность: медицинская сестра палатная хирургических отделений и кабинетов)</w:t>
      </w:r>
    </w:p>
    <w:p w:rsidR="00261E9B" w:rsidRPr="007C24AE" w:rsidRDefault="00261E9B" w:rsidP="00261E9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4AE">
        <w:rPr>
          <w:rFonts w:ascii="Times New Roman" w:hAnsi="Times New Roman" w:cs="Times New Roman"/>
          <w:sz w:val="24"/>
          <w:szCs w:val="24"/>
        </w:rPr>
        <w:t>Организация работы хирургического отделения и хирургического кабинета поликлиники. Приказ МЗ РФ от 15.11.2012 г. №922н  «Об утверждении порядка оказания медицинской помощи взрослому населению по профилю «Хирургия». Организация работы хирургического отделения и хирургического кабинета поликлиники.</w:t>
      </w:r>
    </w:p>
    <w:p w:rsidR="00261E9B" w:rsidRPr="007C24AE" w:rsidRDefault="00261E9B" w:rsidP="00261E9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4AE">
        <w:rPr>
          <w:rFonts w:ascii="Times New Roman" w:hAnsi="Times New Roman" w:cs="Times New Roman"/>
          <w:sz w:val="24"/>
          <w:szCs w:val="24"/>
        </w:rPr>
        <w:t>Понятие о предоперационном периоде. Цели и задачи предоперационного периода. Роль и участие медицинской сестры в психологической и соматической подготовке больных к плановой, срочной экстренной операции.</w:t>
      </w:r>
    </w:p>
    <w:p w:rsidR="00261E9B" w:rsidRPr="007C24AE" w:rsidRDefault="00261E9B" w:rsidP="00261E9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4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1E9B" w:rsidRPr="007C24AE" w:rsidRDefault="00261E9B" w:rsidP="00261E9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4AE">
        <w:rPr>
          <w:rFonts w:ascii="Times New Roman" w:hAnsi="Times New Roman" w:cs="Times New Roman"/>
          <w:sz w:val="24"/>
          <w:szCs w:val="24"/>
        </w:rPr>
        <w:t xml:space="preserve">Предоперационный период: его цели и задачи. Основные фазы послеоперационного периода и возможные осложнения в каждой из них, профилактика осложнений. Транспортировка пациента из операционной, направленное наблюдение за пациентом.  </w:t>
      </w:r>
    </w:p>
    <w:p w:rsidR="00261E9B" w:rsidRPr="007C24AE" w:rsidRDefault="00261E9B" w:rsidP="00261E9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1E9B" w:rsidRPr="007C24AE" w:rsidRDefault="00261E9B" w:rsidP="00261E9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4AE">
        <w:rPr>
          <w:rFonts w:ascii="Times New Roman" w:hAnsi="Times New Roman" w:cs="Times New Roman"/>
          <w:sz w:val="24"/>
          <w:szCs w:val="24"/>
        </w:rPr>
        <w:t xml:space="preserve">Понятие о боли и механизме ее возникновения. Виды обезболивания. Роль и участие медицинской сестры в подготовке и проведении анестезии.  </w:t>
      </w:r>
    </w:p>
    <w:p w:rsidR="00261E9B" w:rsidRPr="007C24AE" w:rsidRDefault="00261E9B" w:rsidP="00261E9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4AE">
        <w:rPr>
          <w:rFonts w:ascii="Times New Roman" w:hAnsi="Times New Roman" w:cs="Times New Roman"/>
          <w:sz w:val="24"/>
          <w:szCs w:val="24"/>
        </w:rPr>
        <w:t xml:space="preserve">Возможные осложнения со стороны </w:t>
      </w:r>
      <w:proofErr w:type="spellStart"/>
      <w:proofErr w:type="gramStart"/>
      <w:r w:rsidRPr="007C24AE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spellEnd"/>
      <w:proofErr w:type="gramEnd"/>
      <w:r w:rsidRPr="007C24AE">
        <w:rPr>
          <w:rFonts w:ascii="Times New Roman" w:hAnsi="Times New Roman" w:cs="Times New Roman"/>
          <w:sz w:val="24"/>
          <w:szCs w:val="24"/>
        </w:rPr>
        <w:t xml:space="preserve"> и дыхательной систем в послеоперационном периоде. Роль медицинской сестры в их профилактике.</w:t>
      </w:r>
    </w:p>
    <w:p w:rsidR="00261E9B" w:rsidRPr="007C24AE" w:rsidRDefault="00261E9B" w:rsidP="00261E9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4AE">
        <w:rPr>
          <w:rFonts w:ascii="Times New Roman" w:hAnsi="Times New Roman" w:cs="Times New Roman"/>
          <w:sz w:val="24"/>
          <w:szCs w:val="24"/>
        </w:rPr>
        <w:t>Возможные осложнения во время наркоза и в послеоперационном периоде. Роль медицинской сестры в их профилактике.</w:t>
      </w:r>
    </w:p>
    <w:p w:rsidR="00261E9B" w:rsidRPr="007C24AE" w:rsidRDefault="00261E9B" w:rsidP="00261E9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4AE">
        <w:rPr>
          <w:rFonts w:ascii="Times New Roman" w:hAnsi="Times New Roman" w:cs="Times New Roman"/>
          <w:bCs/>
          <w:sz w:val="24"/>
          <w:szCs w:val="24"/>
        </w:rPr>
        <w:t>Пути попадания инфекции в рану. Роль обработки в профилактике хирургической инфекции. Первичная хирургическая обработка раны.</w:t>
      </w:r>
    </w:p>
    <w:p w:rsidR="00261E9B" w:rsidRPr="007C24AE" w:rsidRDefault="00261E9B" w:rsidP="00261E9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4AE">
        <w:rPr>
          <w:rFonts w:ascii="Times New Roman" w:hAnsi="Times New Roman" w:cs="Times New Roman"/>
          <w:sz w:val="24"/>
          <w:szCs w:val="24"/>
        </w:rPr>
        <w:t>Правила и способы переливания крови. Препараты крови. Показания к применению. Правила переливания плазмы. Показания к ее переливанию.</w:t>
      </w:r>
    </w:p>
    <w:p w:rsidR="00261E9B" w:rsidRPr="007C24AE" w:rsidRDefault="00261E9B" w:rsidP="00261E9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4AE">
        <w:rPr>
          <w:rFonts w:ascii="Times New Roman" w:hAnsi="Times New Roman" w:cs="Times New Roman"/>
          <w:sz w:val="24"/>
          <w:szCs w:val="24"/>
        </w:rPr>
        <w:t xml:space="preserve">Определение групп крови с помощью стандартных </w:t>
      </w:r>
      <w:proofErr w:type="spellStart"/>
      <w:r w:rsidRPr="007C24AE">
        <w:rPr>
          <w:rFonts w:ascii="Times New Roman" w:hAnsi="Times New Roman" w:cs="Times New Roman"/>
          <w:sz w:val="24"/>
          <w:szCs w:val="24"/>
        </w:rPr>
        <w:t>изогемагглютинирующих</w:t>
      </w:r>
      <w:proofErr w:type="spellEnd"/>
      <w:r w:rsidRPr="007C24AE">
        <w:rPr>
          <w:rFonts w:ascii="Times New Roman" w:hAnsi="Times New Roman" w:cs="Times New Roman"/>
          <w:sz w:val="24"/>
          <w:szCs w:val="24"/>
        </w:rPr>
        <w:t xml:space="preserve"> сывороток. Ошибки при определении групп крови.</w:t>
      </w:r>
    </w:p>
    <w:p w:rsidR="00261E9B" w:rsidRPr="007C24AE" w:rsidRDefault="00261E9B" w:rsidP="00261E9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4AE">
        <w:rPr>
          <w:rFonts w:ascii="Times New Roman" w:hAnsi="Times New Roman" w:cs="Times New Roman"/>
          <w:sz w:val="24"/>
          <w:szCs w:val="24"/>
        </w:rPr>
        <w:t xml:space="preserve">Значение </w:t>
      </w:r>
      <w:proofErr w:type="spellStart"/>
      <w:r w:rsidRPr="007C24AE">
        <w:rPr>
          <w:rFonts w:ascii="Times New Roman" w:hAnsi="Times New Roman" w:cs="Times New Roman"/>
          <w:sz w:val="24"/>
          <w:szCs w:val="24"/>
        </w:rPr>
        <w:t>инфузионно-трансфузионной</w:t>
      </w:r>
      <w:proofErr w:type="spellEnd"/>
      <w:r w:rsidRPr="007C24AE">
        <w:rPr>
          <w:rFonts w:ascii="Times New Roman" w:hAnsi="Times New Roman" w:cs="Times New Roman"/>
          <w:sz w:val="24"/>
          <w:szCs w:val="24"/>
        </w:rPr>
        <w:t xml:space="preserve"> терапии в современной хирургии. Виды </w:t>
      </w:r>
      <w:proofErr w:type="spellStart"/>
      <w:r w:rsidRPr="007C24AE">
        <w:rPr>
          <w:rFonts w:ascii="Times New Roman" w:hAnsi="Times New Roman" w:cs="Times New Roman"/>
          <w:sz w:val="24"/>
          <w:szCs w:val="24"/>
        </w:rPr>
        <w:t>плазмозаменяющих</w:t>
      </w:r>
      <w:proofErr w:type="spellEnd"/>
      <w:r w:rsidRPr="007C24AE">
        <w:rPr>
          <w:rFonts w:ascii="Times New Roman" w:hAnsi="Times New Roman" w:cs="Times New Roman"/>
          <w:sz w:val="24"/>
          <w:szCs w:val="24"/>
        </w:rPr>
        <w:t xml:space="preserve"> растворов, показания к их применению.</w:t>
      </w:r>
    </w:p>
    <w:p w:rsidR="00261E9B" w:rsidRPr="007C24AE" w:rsidRDefault="00261E9B" w:rsidP="00261E9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4AE">
        <w:rPr>
          <w:rFonts w:ascii="Times New Roman" w:hAnsi="Times New Roman" w:cs="Times New Roman"/>
          <w:sz w:val="24"/>
          <w:szCs w:val="24"/>
        </w:rPr>
        <w:t xml:space="preserve">Раны. Классификация ран, фазы течения раневого процесса. Виды заживления ран. Принципы лечения в зависимости от фазы раневого процесса. </w:t>
      </w:r>
    </w:p>
    <w:p w:rsidR="00261E9B" w:rsidRPr="007C24AE" w:rsidRDefault="00261E9B" w:rsidP="00261E9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4AE">
        <w:rPr>
          <w:rFonts w:ascii="Times New Roman" w:hAnsi="Times New Roman" w:cs="Times New Roman"/>
          <w:sz w:val="24"/>
          <w:szCs w:val="24"/>
        </w:rPr>
        <w:t xml:space="preserve">Хирургическая инфекция: виды, стадии течения гнойно-воспалительного процесса, принципы местного и общего лечения. Организация сестринского ухода за пациентами с гнойной хирургической инфекцией.  </w:t>
      </w:r>
    </w:p>
    <w:p w:rsidR="00261E9B" w:rsidRPr="007C24AE" w:rsidRDefault="00261E9B" w:rsidP="00261E9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4AE">
        <w:rPr>
          <w:rFonts w:ascii="Times New Roman" w:hAnsi="Times New Roman" w:cs="Times New Roman"/>
          <w:sz w:val="24"/>
          <w:szCs w:val="24"/>
        </w:rPr>
        <w:t xml:space="preserve">Анаэробная хирургическая инфекции: пути распространения, особенности течения анаэробной инфекции, принципы общего и специфического лечения. Специфическая профилактика анаэробной инфекции. Организация сестринского ухода за пациентами с анаэробной инфекцией.    </w:t>
      </w:r>
    </w:p>
    <w:p w:rsidR="00261E9B" w:rsidRPr="007C24AE" w:rsidRDefault="00261E9B" w:rsidP="00261E9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4AE">
        <w:rPr>
          <w:rFonts w:ascii="Times New Roman" w:hAnsi="Times New Roman" w:cs="Times New Roman"/>
          <w:sz w:val="24"/>
          <w:szCs w:val="24"/>
        </w:rPr>
        <w:t xml:space="preserve">Десмургия: современные виды перевязочного материала, общие правила наложения мягких повязок и показания к их наложению, критерии правильности наложения повязок. </w:t>
      </w:r>
    </w:p>
    <w:p w:rsidR="00261E9B" w:rsidRPr="007C24AE" w:rsidRDefault="00261E9B" w:rsidP="00261E9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4AE">
        <w:rPr>
          <w:rFonts w:ascii="Times New Roman" w:hAnsi="Times New Roman" w:cs="Times New Roman"/>
          <w:sz w:val="24"/>
          <w:szCs w:val="24"/>
        </w:rPr>
        <w:t xml:space="preserve">Кровотечения. Виды кровотечений, критерии оценки кровопотери. Лабораторные показатели при кровопотере. Осложнения кровотечений.   </w:t>
      </w:r>
    </w:p>
    <w:p w:rsidR="00261E9B" w:rsidRPr="007C24AE" w:rsidRDefault="00261E9B" w:rsidP="00261E9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24AE">
        <w:rPr>
          <w:rFonts w:ascii="Times New Roman" w:hAnsi="Times New Roman" w:cs="Times New Roman"/>
          <w:sz w:val="24"/>
          <w:szCs w:val="24"/>
        </w:rPr>
        <w:t>Методы и способы окончательной остановки кровотечений. Инструментальная перевязка раны. Оснащение и участие медицинской сестры в выполнении вмешательства.</w:t>
      </w:r>
    </w:p>
    <w:p w:rsidR="00261E9B" w:rsidRPr="007C24AE" w:rsidRDefault="00261E9B" w:rsidP="00261E9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4AE">
        <w:rPr>
          <w:rFonts w:ascii="Times New Roman" w:hAnsi="Times New Roman" w:cs="Times New Roman"/>
          <w:sz w:val="24"/>
          <w:szCs w:val="24"/>
        </w:rPr>
        <w:t>Термическая травма. Организация сестринского ухода за пациентами с ожогами и отморожениями.</w:t>
      </w:r>
    </w:p>
    <w:p w:rsidR="00261E9B" w:rsidRPr="007C24AE" w:rsidRDefault="00261E9B" w:rsidP="00261E9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4AE">
        <w:rPr>
          <w:rFonts w:ascii="Times New Roman" w:hAnsi="Times New Roman" w:cs="Times New Roman"/>
          <w:sz w:val="24"/>
          <w:szCs w:val="24"/>
        </w:rPr>
        <w:t xml:space="preserve">Нарушения периферического кровообращения: варикозное расширение вен, тромбофлебит. Специальные методы обследования пациентов с заболеваниями сосудов нижних конечностей. </w:t>
      </w:r>
    </w:p>
    <w:p w:rsidR="00261E9B" w:rsidRPr="007C24AE" w:rsidRDefault="00261E9B" w:rsidP="00261E9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24AE">
        <w:rPr>
          <w:rFonts w:ascii="Times New Roman" w:hAnsi="Times New Roman" w:cs="Times New Roman"/>
          <w:sz w:val="24"/>
          <w:szCs w:val="24"/>
        </w:rPr>
        <w:t>Облитерирующий</w:t>
      </w:r>
      <w:proofErr w:type="spellEnd"/>
      <w:r w:rsidRPr="007C24AE">
        <w:rPr>
          <w:rFonts w:ascii="Times New Roman" w:hAnsi="Times New Roman" w:cs="Times New Roman"/>
          <w:sz w:val="24"/>
          <w:szCs w:val="24"/>
        </w:rPr>
        <w:t xml:space="preserve"> эндартериит, окклюзии магистральных сосудов: причины, клинические проявления. Организация сестринского ухода в послеоперационном периоде.</w:t>
      </w:r>
    </w:p>
    <w:p w:rsidR="00261E9B" w:rsidRPr="007C24AE" w:rsidRDefault="00261E9B" w:rsidP="00261E9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4AE">
        <w:rPr>
          <w:rFonts w:ascii="Times New Roman" w:hAnsi="Times New Roman" w:cs="Times New Roman"/>
          <w:sz w:val="24"/>
          <w:szCs w:val="24"/>
        </w:rPr>
        <w:t xml:space="preserve">Воспалительные и </w:t>
      </w:r>
      <w:proofErr w:type="spellStart"/>
      <w:r w:rsidRPr="007C24AE">
        <w:rPr>
          <w:rFonts w:ascii="Times New Roman" w:hAnsi="Times New Roman" w:cs="Times New Roman"/>
          <w:sz w:val="24"/>
          <w:szCs w:val="24"/>
        </w:rPr>
        <w:t>невоспалительные</w:t>
      </w:r>
      <w:proofErr w:type="spellEnd"/>
      <w:r w:rsidRPr="007C24AE">
        <w:rPr>
          <w:rFonts w:ascii="Times New Roman" w:hAnsi="Times New Roman" w:cs="Times New Roman"/>
          <w:sz w:val="24"/>
          <w:szCs w:val="24"/>
        </w:rPr>
        <w:t xml:space="preserve"> хирургические заболевания органов брюшной полости. Особенности подготовки больных к операциям. Организация сестринского ухода в послеоперационном периоде.</w:t>
      </w:r>
    </w:p>
    <w:p w:rsidR="00261E9B" w:rsidRPr="007C24AE" w:rsidRDefault="00261E9B" w:rsidP="00261E9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4AE">
        <w:rPr>
          <w:rFonts w:ascii="Times New Roman" w:hAnsi="Times New Roman" w:cs="Times New Roman"/>
          <w:sz w:val="24"/>
          <w:szCs w:val="24"/>
        </w:rPr>
        <w:lastRenderedPageBreak/>
        <w:t xml:space="preserve">Особенности клинических проявлений и течения заболеваний желудочно-кишечного тракта. Риск осложнений. Онконастороженность. </w:t>
      </w:r>
    </w:p>
    <w:p w:rsidR="00261E9B" w:rsidRPr="007C24AE" w:rsidRDefault="00261E9B" w:rsidP="00261E9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4AE">
        <w:rPr>
          <w:rFonts w:ascii="Times New Roman" w:hAnsi="Times New Roman" w:cs="Times New Roman"/>
          <w:sz w:val="24"/>
          <w:szCs w:val="24"/>
        </w:rPr>
        <w:t>Заболевания щитовидной железы: причины, клинические проявления, принципы диагностики и лечения. Организация сестринского ухода в послеоперационном периоде.</w:t>
      </w:r>
    </w:p>
    <w:p w:rsidR="00261E9B" w:rsidRPr="007C24AE" w:rsidRDefault="00261E9B" w:rsidP="00261E9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4AE">
        <w:rPr>
          <w:rFonts w:ascii="Times New Roman" w:hAnsi="Times New Roman" w:cs="Times New Roman"/>
          <w:sz w:val="24"/>
          <w:szCs w:val="24"/>
        </w:rPr>
        <w:t xml:space="preserve">Заболевания мочеполовых органов: причины, клинические проявления, принципы диагностики и лечения. Организация сестринского ухода в послеоперационном периоде. </w:t>
      </w:r>
    </w:p>
    <w:p w:rsidR="00261E9B" w:rsidRPr="007C24AE" w:rsidRDefault="00261E9B" w:rsidP="00261E9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4AE">
        <w:rPr>
          <w:rFonts w:ascii="Times New Roman" w:hAnsi="Times New Roman" w:cs="Times New Roman"/>
          <w:sz w:val="24"/>
          <w:szCs w:val="24"/>
        </w:rPr>
        <w:t xml:space="preserve">Особенности подготовки больных к урологическим операциям, особенности ухода за урологическими больными в послеоперационном периоде. </w:t>
      </w:r>
    </w:p>
    <w:p w:rsidR="00261E9B" w:rsidRPr="007C24AE" w:rsidRDefault="00261E9B" w:rsidP="00261E9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4AE">
        <w:rPr>
          <w:rFonts w:ascii="Times New Roman" w:hAnsi="Times New Roman" w:cs="Times New Roman"/>
          <w:sz w:val="24"/>
          <w:szCs w:val="24"/>
        </w:rPr>
        <w:t>Травмы опорно-двигательного аппарата. Система организации травматической помощи в России. Виды травм. Основные методы исследования, ведущие клинические симптомы и их значение в оценке состояния пациента и в диагностике механических травм.</w:t>
      </w:r>
    </w:p>
    <w:p w:rsidR="00261E9B" w:rsidRPr="007C24AE" w:rsidRDefault="00261E9B" w:rsidP="00261E9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4AE">
        <w:rPr>
          <w:rFonts w:ascii="Times New Roman" w:hAnsi="Times New Roman" w:cs="Times New Roman"/>
          <w:sz w:val="24"/>
          <w:szCs w:val="24"/>
        </w:rPr>
        <w:t>Повреждения грудной клетки: ушибы грудной клетки, переломы ребер, ключицы, грудины. Пневмоторакс, виды, причины, принципы лечения и организация ухода.</w:t>
      </w:r>
    </w:p>
    <w:p w:rsidR="00261E9B" w:rsidRPr="007C24AE" w:rsidRDefault="00261E9B" w:rsidP="00261E9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4AE">
        <w:rPr>
          <w:rFonts w:ascii="Times New Roman" w:hAnsi="Times New Roman" w:cs="Times New Roman"/>
          <w:sz w:val="24"/>
          <w:szCs w:val="24"/>
        </w:rPr>
        <w:t xml:space="preserve">Повреждения позвоночника и костей таза. Механизмы травмы. Методы диагностики. Принципы лечения. Особенности специального ухода за пациентами. </w:t>
      </w:r>
    </w:p>
    <w:p w:rsidR="00261E9B" w:rsidRPr="007C24AE" w:rsidRDefault="00261E9B" w:rsidP="00261E9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4AE">
        <w:rPr>
          <w:rFonts w:ascii="Times New Roman" w:hAnsi="Times New Roman" w:cs="Times New Roman"/>
          <w:sz w:val="24"/>
          <w:szCs w:val="24"/>
        </w:rPr>
        <w:t xml:space="preserve">Особенности организации сестринской помощи пациентам с повреждениями костей и суставов конечностей. Клинические симптомы повреждений. Особенности специализированного ухода за пациентами с повреждениями конечностей (гипсовые повязки, скелетное вытяжение, аппараты </w:t>
      </w:r>
      <w:proofErr w:type="spellStart"/>
      <w:r w:rsidRPr="007C24AE">
        <w:rPr>
          <w:rFonts w:ascii="Times New Roman" w:hAnsi="Times New Roman" w:cs="Times New Roman"/>
          <w:sz w:val="24"/>
          <w:szCs w:val="24"/>
        </w:rPr>
        <w:t>внеочаговой</w:t>
      </w:r>
      <w:proofErr w:type="spellEnd"/>
      <w:r w:rsidRPr="007C24AE">
        <w:rPr>
          <w:rFonts w:ascii="Times New Roman" w:hAnsi="Times New Roman" w:cs="Times New Roman"/>
          <w:sz w:val="24"/>
          <w:szCs w:val="24"/>
        </w:rPr>
        <w:t xml:space="preserve"> фиксации).</w:t>
      </w:r>
    </w:p>
    <w:p w:rsidR="00261E9B" w:rsidRPr="007C24AE" w:rsidRDefault="00261E9B" w:rsidP="00261E9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4AE">
        <w:rPr>
          <w:rFonts w:ascii="Times New Roman" w:hAnsi="Times New Roman" w:cs="Times New Roman"/>
          <w:sz w:val="24"/>
          <w:szCs w:val="24"/>
        </w:rPr>
        <w:t xml:space="preserve">Основные причины травматизма у лиц пожилого и старческого возраста. Проблема </w:t>
      </w:r>
      <w:proofErr w:type="spellStart"/>
      <w:r w:rsidRPr="007C24AE">
        <w:rPr>
          <w:rFonts w:ascii="Times New Roman" w:hAnsi="Times New Roman" w:cs="Times New Roman"/>
          <w:sz w:val="24"/>
          <w:szCs w:val="24"/>
        </w:rPr>
        <w:t>остеопороза</w:t>
      </w:r>
      <w:proofErr w:type="spellEnd"/>
      <w:r w:rsidRPr="007C24AE">
        <w:rPr>
          <w:rFonts w:ascii="Times New Roman" w:hAnsi="Times New Roman" w:cs="Times New Roman"/>
          <w:sz w:val="24"/>
          <w:szCs w:val="24"/>
        </w:rPr>
        <w:t xml:space="preserve">. Причины падений лиц пожилого и старческого возраста. Роль и возможности семьи в организации долговременного ухода. Координация работы и сотрудничество с семьей, родственниками, с социальной службой. </w:t>
      </w:r>
    </w:p>
    <w:p w:rsidR="00261E9B" w:rsidRPr="007C24AE" w:rsidRDefault="00261E9B" w:rsidP="00261E9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4AE">
        <w:rPr>
          <w:rFonts w:ascii="Times New Roman" w:hAnsi="Times New Roman" w:cs="Times New Roman"/>
          <w:sz w:val="24"/>
          <w:szCs w:val="24"/>
        </w:rPr>
        <w:t xml:space="preserve">Закрытые черепно-мозговые травмы. Клинические проявления, осложнения и исходы закрытых черепно-мозговых травм. Организация сестринского ухода. </w:t>
      </w:r>
    </w:p>
    <w:p w:rsidR="00261E9B" w:rsidRPr="00261E9B" w:rsidRDefault="00261E9B" w:rsidP="00261E9B">
      <w:pPr>
        <w:pStyle w:val="a3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261E9B" w:rsidRPr="00261E9B" w:rsidRDefault="00261E9B" w:rsidP="00261E9B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261E9B" w:rsidRDefault="00261E9B" w:rsidP="00261E9B">
      <w:pPr>
        <w:ind w:left="360"/>
      </w:pPr>
    </w:p>
    <w:sectPr w:rsidR="00261E9B" w:rsidSect="00261E9B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B1DD0"/>
    <w:multiLevelType w:val="hybridMultilevel"/>
    <w:tmpl w:val="32EC0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C3931"/>
    <w:multiLevelType w:val="hybridMultilevel"/>
    <w:tmpl w:val="32EC0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35345"/>
    <w:multiLevelType w:val="hybridMultilevel"/>
    <w:tmpl w:val="B6FA4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9948C8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AC25DF"/>
    <w:multiLevelType w:val="hybridMultilevel"/>
    <w:tmpl w:val="B6FA4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A91B6A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73584B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4D00C7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1800A0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1C2181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487339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641F5"/>
    <w:multiLevelType w:val="hybridMultilevel"/>
    <w:tmpl w:val="32EC0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3C7FD9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4D1BAF"/>
    <w:multiLevelType w:val="hybridMultilevel"/>
    <w:tmpl w:val="32EC0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FF166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4CA04A74"/>
    <w:multiLevelType w:val="hybridMultilevel"/>
    <w:tmpl w:val="B6FA4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CE768E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577173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355162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A24835"/>
    <w:multiLevelType w:val="hybridMultilevel"/>
    <w:tmpl w:val="B6FA4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0B0FA8"/>
    <w:multiLevelType w:val="hybridMultilevel"/>
    <w:tmpl w:val="B6FA41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BB02E27"/>
    <w:multiLevelType w:val="hybridMultilevel"/>
    <w:tmpl w:val="B422F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D76C92"/>
    <w:multiLevelType w:val="hybridMultilevel"/>
    <w:tmpl w:val="B6FA4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B12768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BB3011"/>
    <w:multiLevelType w:val="hybridMultilevel"/>
    <w:tmpl w:val="FD6A4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C43E3A"/>
    <w:multiLevelType w:val="hybridMultilevel"/>
    <w:tmpl w:val="B6FA4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4A145E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151E6E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5A2050"/>
    <w:multiLevelType w:val="hybridMultilevel"/>
    <w:tmpl w:val="B6FA4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C46619"/>
    <w:multiLevelType w:val="hybridMultilevel"/>
    <w:tmpl w:val="B6FA4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0251B2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0"/>
  </w:num>
  <w:num w:numId="3">
    <w:abstractNumId w:val="25"/>
  </w:num>
  <w:num w:numId="4">
    <w:abstractNumId w:val="29"/>
  </w:num>
  <w:num w:numId="5">
    <w:abstractNumId w:val="2"/>
  </w:num>
  <w:num w:numId="6">
    <w:abstractNumId w:val="15"/>
  </w:num>
  <w:num w:numId="7">
    <w:abstractNumId w:val="28"/>
  </w:num>
  <w:num w:numId="8">
    <w:abstractNumId w:val="19"/>
  </w:num>
  <w:num w:numId="9">
    <w:abstractNumId w:val="22"/>
  </w:num>
  <w:num w:numId="10">
    <w:abstractNumId w:val="11"/>
  </w:num>
  <w:num w:numId="11">
    <w:abstractNumId w:val="1"/>
  </w:num>
  <w:num w:numId="12">
    <w:abstractNumId w:val="13"/>
  </w:num>
  <w:num w:numId="13">
    <w:abstractNumId w:val="0"/>
  </w:num>
  <w:num w:numId="14">
    <w:abstractNumId w:val="24"/>
  </w:num>
  <w:num w:numId="15">
    <w:abstractNumId w:val="26"/>
  </w:num>
  <w:num w:numId="16">
    <w:abstractNumId w:val="12"/>
  </w:num>
  <w:num w:numId="17">
    <w:abstractNumId w:val="3"/>
  </w:num>
  <w:num w:numId="18">
    <w:abstractNumId w:val="5"/>
  </w:num>
  <w:num w:numId="19">
    <w:abstractNumId w:val="30"/>
  </w:num>
  <w:num w:numId="20">
    <w:abstractNumId w:val="10"/>
  </w:num>
  <w:num w:numId="21">
    <w:abstractNumId w:val="7"/>
  </w:num>
  <w:num w:numId="22">
    <w:abstractNumId w:val="18"/>
  </w:num>
  <w:num w:numId="23">
    <w:abstractNumId w:val="23"/>
  </w:num>
  <w:num w:numId="24">
    <w:abstractNumId w:val="16"/>
  </w:num>
  <w:num w:numId="25">
    <w:abstractNumId w:val="17"/>
  </w:num>
  <w:num w:numId="26">
    <w:abstractNumId w:val="14"/>
  </w:num>
  <w:num w:numId="27">
    <w:abstractNumId w:val="4"/>
  </w:num>
  <w:num w:numId="28">
    <w:abstractNumId w:val="8"/>
  </w:num>
  <w:num w:numId="29">
    <w:abstractNumId w:val="6"/>
  </w:num>
  <w:num w:numId="30">
    <w:abstractNumId w:val="27"/>
  </w:num>
  <w:num w:numId="3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61E9B"/>
    <w:rsid w:val="00261E9B"/>
    <w:rsid w:val="002D2C21"/>
    <w:rsid w:val="002E6D6A"/>
    <w:rsid w:val="003C7E26"/>
    <w:rsid w:val="003D478C"/>
    <w:rsid w:val="005B0CAA"/>
    <w:rsid w:val="007C24AE"/>
    <w:rsid w:val="00974AC1"/>
    <w:rsid w:val="00BC1D99"/>
    <w:rsid w:val="00BE4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E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778</Words>
  <Characters>4438</Characters>
  <Application>Microsoft Office Word</Application>
  <DocSecurity>0</DocSecurity>
  <Lines>36</Lines>
  <Paragraphs>10</Paragraphs>
  <ScaleCrop>false</ScaleCrop>
  <Company/>
  <LinksUpToDate>false</LinksUpToDate>
  <CharactersWithSpaces>5206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2021-11-12T08:07:00Z</cp:lastPrinted>
  <dcterms:created xsi:type="dcterms:W3CDTF">2020-11-26T05:45:00Z</dcterms:created>
  <dcterms:modified xsi:type="dcterms:W3CDTF">2021-11-12T08:08:00Z</dcterms:modified>
</cp:coreProperties>
</file>