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FD5" w:rsidRPr="00FB1F37" w:rsidRDefault="00984FD5" w:rsidP="0083638D">
      <w:pPr>
        <w:spacing w:after="0" w:line="240" w:lineRule="auto"/>
        <w:ind w:left="-284" w:firstLine="0"/>
        <w:jc w:val="center"/>
        <w:rPr>
          <w:b/>
          <w:color w:val="auto"/>
          <w:sz w:val="28"/>
          <w:szCs w:val="28"/>
        </w:rPr>
      </w:pPr>
      <w:r w:rsidRPr="00FB1F37">
        <w:rPr>
          <w:b/>
          <w:color w:val="auto"/>
          <w:sz w:val="28"/>
          <w:szCs w:val="28"/>
        </w:rPr>
        <w:t>Сестринская помощь детям</w:t>
      </w:r>
    </w:p>
    <w:p w:rsidR="00984FD5" w:rsidRDefault="00984FD5" w:rsidP="0083638D">
      <w:pPr>
        <w:spacing w:after="0" w:line="240" w:lineRule="auto"/>
        <w:ind w:left="-284" w:firstLine="0"/>
        <w:jc w:val="center"/>
        <w:rPr>
          <w:b/>
          <w:color w:val="auto"/>
          <w:sz w:val="28"/>
          <w:szCs w:val="28"/>
        </w:rPr>
      </w:pPr>
      <w:r w:rsidRPr="00FB1F37">
        <w:rPr>
          <w:b/>
          <w:color w:val="auto"/>
          <w:sz w:val="28"/>
          <w:szCs w:val="28"/>
        </w:rPr>
        <w:t>Вопросы к экзамену</w:t>
      </w:r>
    </w:p>
    <w:p w:rsidR="0083638D" w:rsidRDefault="0083638D" w:rsidP="0083638D">
      <w:pPr>
        <w:spacing w:after="0" w:line="240" w:lineRule="auto"/>
        <w:ind w:left="-284" w:firstLine="0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</w:p>
    <w:p w:rsidR="00A66DD7" w:rsidRPr="00796433" w:rsidRDefault="00A66DD7" w:rsidP="0083638D">
      <w:pPr>
        <w:pStyle w:val="a3"/>
        <w:numPr>
          <w:ilvl w:val="0"/>
          <w:numId w:val="2"/>
        </w:numPr>
        <w:spacing w:after="0" w:line="240" w:lineRule="auto"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>Основы организации медицинской помощи детскому населению (первичная медико- санитарная помощь, медицинская помощь в стационарных условиях, высокотехнологическая помощь, медицинская помощь в образовательных учреждениях). Роль медицинской сестры</w:t>
      </w:r>
      <w:r w:rsidR="00796433">
        <w:rPr>
          <w:rFonts w:eastAsiaTheme="minorHAnsi"/>
          <w:color w:val="auto"/>
          <w:szCs w:val="24"/>
          <w:lang w:eastAsia="en-US"/>
        </w:rPr>
        <w:t xml:space="preserve"> в предупреждении заболеваний</w:t>
      </w:r>
      <w:r w:rsidRPr="00796433">
        <w:rPr>
          <w:rFonts w:eastAsiaTheme="minorHAnsi"/>
          <w:color w:val="auto"/>
          <w:szCs w:val="24"/>
          <w:lang w:eastAsia="en-US"/>
        </w:rPr>
        <w:t>, оздоровлении и лечении детей.</w:t>
      </w:r>
    </w:p>
    <w:p w:rsidR="00A66DD7" w:rsidRPr="00796433" w:rsidRDefault="00A66DD7" w:rsidP="0083638D">
      <w:pPr>
        <w:numPr>
          <w:ilvl w:val="0"/>
          <w:numId w:val="2"/>
        </w:numPr>
        <w:spacing w:after="0" w:line="259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>Периоды детского возраста. Морфофункциональные особенности детей в зависимости от периода детского возраста. Особенности развития недоношенных детей.</w:t>
      </w:r>
    </w:p>
    <w:p w:rsidR="00A66DD7" w:rsidRPr="00796433" w:rsidRDefault="00A66DD7" w:rsidP="0083638D">
      <w:pPr>
        <w:spacing w:after="0" w:line="259" w:lineRule="auto"/>
        <w:ind w:left="36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 xml:space="preserve"> </w:t>
      </w:r>
    </w:p>
    <w:p w:rsidR="00A66DD7" w:rsidRPr="00796433" w:rsidRDefault="00A66DD7" w:rsidP="0083638D">
      <w:pPr>
        <w:numPr>
          <w:ilvl w:val="0"/>
          <w:numId w:val="2"/>
        </w:numPr>
        <w:spacing w:after="0" w:line="259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 xml:space="preserve">Заболевания кожи и пупка новорожденных и недоношенных детей. Клинические проявления, особенности ухода, показания к госпитализации. </w:t>
      </w:r>
      <w:r w:rsidR="00F81A87" w:rsidRPr="00796433">
        <w:rPr>
          <w:rFonts w:eastAsiaTheme="minorHAnsi"/>
          <w:color w:val="auto"/>
          <w:szCs w:val="24"/>
          <w:lang w:eastAsia="en-US"/>
        </w:rPr>
        <w:t>Основные принципы лечения.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numPr>
          <w:ilvl w:val="0"/>
          <w:numId w:val="2"/>
        </w:numPr>
        <w:spacing w:after="0" w:line="259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>Перинатальные поражения ЦНС. Основные клинические синдромы.</w:t>
      </w:r>
      <w:r w:rsidR="00F81A87" w:rsidRPr="00796433">
        <w:rPr>
          <w:rFonts w:eastAsiaTheme="minorHAnsi"/>
          <w:color w:val="auto"/>
          <w:szCs w:val="24"/>
          <w:lang w:eastAsia="en-US"/>
        </w:rPr>
        <w:t xml:space="preserve"> </w:t>
      </w:r>
      <w:r w:rsidRPr="00796433">
        <w:rPr>
          <w:rFonts w:eastAsiaTheme="minorHAnsi"/>
          <w:color w:val="auto"/>
          <w:szCs w:val="24"/>
          <w:lang w:eastAsia="en-US"/>
        </w:rPr>
        <w:t xml:space="preserve"> </w:t>
      </w:r>
      <w:r w:rsidR="00F81A87" w:rsidRPr="00796433">
        <w:rPr>
          <w:rFonts w:eastAsiaTheme="minorHAnsi"/>
          <w:color w:val="auto"/>
          <w:szCs w:val="24"/>
          <w:lang w:eastAsia="en-US"/>
        </w:rPr>
        <w:t>Основные принципы лечения. Особенности</w:t>
      </w:r>
      <w:r w:rsidRPr="00796433">
        <w:rPr>
          <w:rFonts w:eastAsiaTheme="minorHAnsi"/>
          <w:color w:val="auto"/>
          <w:szCs w:val="24"/>
          <w:lang w:eastAsia="en-US"/>
        </w:rPr>
        <w:t xml:space="preserve"> ухода, режима и реабилитации.</w:t>
      </w:r>
    </w:p>
    <w:p w:rsidR="00A66DD7" w:rsidRPr="00796433" w:rsidRDefault="00A66DD7" w:rsidP="0083638D">
      <w:pPr>
        <w:spacing w:after="0" w:line="259" w:lineRule="auto"/>
        <w:ind w:lef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numPr>
          <w:ilvl w:val="0"/>
          <w:numId w:val="2"/>
        </w:numPr>
        <w:tabs>
          <w:tab w:val="left" w:pos="4253"/>
        </w:tabs>
        <w:spacing w:after="0" w:line="240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 xml:space="preserve">Рахит. Причины возникновения, патогенез, основные клинические симптомы, основные принципы лечения, </w:t>
      </w:r>
      <w:r w:rsidR="00F81A87" w:rsidRPr="00796433">
        <w:rPr>
          <w:rFonts w:eastAsiaTheme="minorHAnsi"/>
          <w:color w:val="auto"/>
          <w:szCs w:val="24"/>
          <w:lang w:eastAsia="en-US"/>
        </w:rPr>
        <w:t>организация ухода</w:t>
      </w:r>
      <w:r w:rsidRPr="00796433">
        <w:rPr>
          <w:rFonts w:eastAsiaTheme="minorHAnsi"/>
          <w:color w:val="auto"/>
          <w:szCs w:val="24"/>
          <w:lang w:eastAsia="en-US"/>
        </w:rPr>
        <w:t xml:space="preserve">. Неспецифическая и специфическая профилактика рахита. 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numPr>
          <w:ilvl w:val="0"/>
          <w:numId w:val="2"/>
        </w:numPr>
        <w:tabs>
          <w:tab w:val="left" w:pos="4253"/>
        </w:tabs>
        <w:spacing w:after="0" w:line="240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 xml:space="preserve">Спазмофилия, причины возникновения, клинические проявления, </w:t>
      </w:r>
      <w:r w:rsidR="00F81A87" w:rsidRPr="00796433">
        <w:rPr>
          <w:rFonts w:eastAsiaTheme="minorHAnsi"/>
          <w:color w:val="auto"/>
          <w:szCs w:val="24"/>
          <w:lang w:eastAsia="en-US"/>
        </w:rPr>
        <w:t xml:space="preserve">лечение неотложных состояний, </w:t>
      </w:r>
      <w:r w:rsidRPr="00796433">
        <w:rPr>
          <w:rFonts w:eastAsiaTheme="minorHAnsi"/>
          <w:color w:val="auto"/>
          <w:szCs w:val="24"/>
          <w:lang w:eastAsia="en-US"/>
        </w:rPr>
        <w:t>особенности питания.</w:t>
      </w:r>
      <w:r w:rsidR="001D4041" w:rsidRPr="00796433">
        <w:rPr>
          <w:rFonts w:eastAsiaTheme="minorHAnsi"/>
          <w:color w:val="auto"/>
          <w:szCs w:val="24"/>
          <w:lang w:eastAsia="en-US"/>
        </w:rPr>
        <w:t xml:space="preserve"> Гипервитаминоз </w:t>
      </w:r>
      <w:r w:rsidR="001D4041" w:rsidRPr="00796433">
        <w:rPr>
          <w:rFonts w:eastAsiaTheme="minorHAnsi"/>
          <w:color w:val="auto"/>
          <w:szCs w:val="24"/>
          <w:lang w:val="en-US" w:eastAsia="en-US"/>
        </w:rPr>
        <w:t>D</w:t>
      </w:r>
      <w:r w:rsidR="001D4041" w:rsidRPr="00796433">
        <w:rPr>
          <w:rFonts w:eastAsiaTheme="minorHAnsi"/>
          <w:color w:val="auto"/>
          <w:szCs w:val="24"/>
          <w:lang w:eastAsia="en-US"/>
        </w:rPr>
        <w:t>, причины, клинические проявления, лечение.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36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numPr>
          <w:ilvl w:val="0"/>
          <w:numId w:val="2"/>
        </w:numPr>
        <w:tabs>
          <w:tab w:val="left" w:pos="4253"/>
        </w:tabs>
        <w:spacing w:after="0" w:line="240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 xml:space="preserve">Экссудативно-катаральный диатез у детей. Причины заболевания, основные клинические проявления, основные принципы лечения. Особенности питания детей с </w:t>
      </w:r>
      <w:r w:rsidR="00E63A13" w:rsidRPr="00796433">
        <w:rPr>
          <w:rFonts w:eastAsiaTheme="minorHAnsi"/>
          <w:color w:val="auto"/>
          <w:szCs w:val="24"/>
          <w:lang w:eastAsia="en-US"/>
        </w:rPr>
        <w:t>ЭКД</w:t>
      </w:r>
      <w:r w:rsidRPr="00796433">
        <w:rPr>
          <w:rFonts w:eastAsiaTheme="minorHAnsi"/>
          <w:color w:val="auto"/>
          <w:szCs w:val="24"/>
          <w:lang w:eastAsia="en-US"/>
        </w:rPr>
        <w:t xml:space="preserve">, организация ухода, профилактика. 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360" w:firstLine="0"/>
        <w:contextualSpacing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numPr>
          <w:ilvl w:val="0"/>
          <w:numId w:val="2"/>
        </w:numPr>
        <w:tabs>
          <w:tab w:val="left" w:pos="4253"/>
        </w:tabs>
        <w:spacing w:after="0" w:line="240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>Нервно-артритический диатез у детей. Сущность заболевания, основные клинические синдромы, основные принципы лечения. Особен</w:t>
      </w:r>
      <w:r w:rsidR="00F81A87" w:rsidRPr="00796433">
        <w:rPr>
          <w:rFonts w:eastAsiaTheme="minorHAnsi"/>
          <w:color w:val="auto"/>
          <w:szCs w:val="24"/>
          <w:lang w:eastAsia="en-US"/>
        </w:rPr>
        <w:t xml:space="preserve">ности питания детей с </w:t>
      </w:r>
      <w:r w:rsidR="00E63A13" w:rsidRPr="00796433">
        <w:rPr>
          <w:rFonts w:eastAsiaTheme="minorHAnsi"/>
          <w:color w:val="auto"/>
          <w:szCs w:val="24"/>
          <w:lang w:eastAsia="en-US"/>
        </w:rPr>
        <w:t>НАД</w:t>
      </w:r>
      <w:r w:rsidRPr="00796433">
        <w:rPr>
          <w:rFonts w:eastAsiaTheme="minorHAnsi"/>
          <w:color w:val="auto"/>
          <w:szCs w:val="24"/>
          <w:lang w:eastAsia="en-US"/>
        </w:rPr>
        <w:t xml:space="preserve">, организация ухода, профилактика. 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numPr>
          <w:ilvl w:val="0"/>
          <w:numId w:val="2"/>
        </w:numPr>
        <w:tabs>
          <w:tab w:val="left" w:pos="4253"/>
        </w:tabs>
        <w:spacing w:after="0" w:line="240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 xml:space="preserve">Хронические нарушения питания. Варианты течения гипотрофии; паратрофия и ожирение у детей. Причины заболевания, основные клинические симптомы. Особенности диетотерапии, основные принципы лечения, организация ухода, профилактика. 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0" w:firstLine="0"/>
        <w:jc w:val="left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E63A13" w:rsidP="0083638D">
      <w:pPr>
        <w:numPr>
          <w:ilvl w:val="0"/>
          <w:numId w:val="2"/>
        </w:numPr>
        <w:tabs>
          <w:tab w:val="left" w:pos="4253"/>
        </w:tabs>
        <w:spacing w:after="0" w:line="240" w:lineRule="auto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796433">
        <w:rPr>
          <w:rFonts w:eastAsiaTheme="minorHAnsi"/>
          <w:color w:val="auto"/>
          <w:szCs w:val="24"/>
          <w:lang w:eastAsia="en-US"/>
        </w:rPr>
        <w:t>Острые респираторные вирусные инфекции</w:t>
      </w:r>
      <w:r w:rsidR="00A66DD7" w:rsidRPr="00796433">
        <w:rPr>
          <w:rFonts w:eastAsiaTheme="minorHAnsi"/>
          <w:color w:val="auto"/>
          <w:szCs w:val="24"/>
          <w:lang w:eastAsia="en-US"/>
        </w:rPr>
        <w:t xml:space="preserve"> у детей. Причины частой заболеваемости. Этиология, пути передачи, клинические проявления, уход за больными, профилактика</w:t>
      </w:r>
      <w:r w:rsidR="00F81A87" w:rsidRPr="00796433">
        <w:rPr>
          <w:rFonts w:eastAsiaTheme="minorHAnsi"/>
          <w:color w:val="auto"/>
          <w:szCs w:val="24"/>
          <w:lang w:eastAsia="en-US"/>
        </w:rPr>
        <w:t xml:space="preserve"> ОРВИ в отделении</w:t>
      </w:r>
      <w:r w:rsidR="00A66DD7" w:rsidRPr="00796433">
        <w:rPr>
          <w:rFonts w:eastAsiaTheme="minorHAnsi"/>
          <w:color w:val="auto"/>
          <w:szCs w:val="24"/>
          <w:lang w:eastAsia="en-US"/>
        </w:rPr>
        <w:t xml:space="preserve">. </w:t>
      </w:r>
    </w:p>
    <w:p w:rsidR="00A66DD7" w:rsidRPr="00796433" w:rsidRDefault="00A66DD7" w:rsidP="0083638D">
      <w:pPr>
        <w:pStyle w:val="a3"/>
        <w:spacing w:after="0"/>
        <w:rPr>
          <w:rFonts w:eastAsiaTheme="minorHAnsi"/>
          <w:color w:val="auto"/>
          <w:szCs w:val="24"/>
          <w:lang w:eastAsia="en-US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>Бронхиты, этиология, классификация, клинические проявления, принципы лечения и ухода.</w:t>
      </w:r>
      <w:r w:rsidR="00F81A87" w:rsidRPr="00796433">
        <w:rPr>
          <w:szCs w:val="24"/>
        </w:rPr>
        <w:t xml:space="preserve"> Профилактика распространения заболевания в отделении.</w:t>
      </w:r>
    </w:p>
    <w:p w:rsidR="00A66DD7" w:rsidRPr="00796433" w:rsidRDefault="00A66DD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 Пневмонии у детей. Этиология, патогенез, основные клинические симптомы, особенности течения пневмонии у детей до года. Принципы лечения, организация ухода, профилактика.</w:t>
      </w:r>
    </w:p>
    <w:p w:rsidR="00A66DD7" w:rsidRPr="00796433" w:rsidRDefault="00A66DD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 Бронхиальная астма у детей. Причины, патогенез, клинические проявления. Рекомендации по режиму и питанию. Базисная терапия и терапия приступа бронхиальной астмы у детей.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 Острый и хронический гастрит, гастродуоденит, язвенная болезнь желудка и двенадцатиперстной кишки у детей. Причины, основные клинические синдромы, принципы лечения, диетотерапии. </w:t>
      </w:r>
    </w:p>
    <w:p w:rsidR="00F81A87" w:rsidRPr="00796433" w:rsidRDefault="00F81A8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lastRenderedPageBreak/>
        <w:t xml:space="preserve"> Дискинезия желчевыводящих путей у детей. Сущность заболевания, основные клинические симптомы, основные принципы лечения, диетотерапия, профилактика.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Инфекция мочевыводящих путей, острый и хронический пиелонефрит. Причины, основные клинические проявления, методы лабораторной диагностики. Основные принципы лечения. Рекомендации по режиму, питанию, питьевому режиму, закаливанию, физической нагрузке. </w:t>
      </w:r>
    </w:p>
    <w:p w:rsidR="00F81A87" w:rsidRPr="00796433" w:rsidRDefault="00F81A8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Острый постстрептококковый гломерулонефрит. Причины, основные клинические синдромы, методы лабораторной диагностики. </w:t>
      </w:r>
      <w:r w:rsidR="00F81A87" w:rsidRPr="00796433">
        <w:rPr>
          <w:szCs w:val="24"/>
        </w:rPr>
        <w:t>Рекомендации по режиму, питанию</w:t>
      </w:r>
      <w:r w:rsidRPr="00796433">
        <w:rPr>
          <w:szCs w:val="24"/>
        </w:rPr>
        <w:t xml:space="preserve">. Основные принципы лечения. </w:t>
      </w:r>
      <w:r w:rsidR="00F81A87" w:rsidRPr="00796433">
        <w:rPr>
          <w:szCs w:val="24"/>
        </w:rPr>
        <w:t xml:space="preserve">Исходы гломерулонефрита. </w:t>
      </w:r>
      <w:r w:rsidRPr="00796433">
        <w:rPr>
          <w:szCs w:val="24"/>
        </w:rPr>
        <w:t xml:space="preserve">Понятие о хронической почечной недостаточности. </w:t>
      </w:r>
    </w:p>
    <w:p w:rsidR="00F81A87" w:rsidRPr="00796433" w:rsidRDefault="00F81A87" w:rsidP="0083638D">
      <w:pPr>
        <w:tabs>
          <w:tab w:val="left" w:pos="4253"/>
        </w:tabs>
        <w:spacing w:after="0" w:line="240" w:lineRule="auto"/>
        <w:ind w:left="0" w:firstLine="0"/>
        <w:jc w:val="left"/>
        <w:rPr>
          <w:szCs w:val="24"/>
        </w:rPr>
      </w:pPr>
    </w:p>
    <w:p w:rsidR="00A66DD7" w:rsidRPr="00796433" w:rsidRDefault="00A66DD7" w:rsidP="0083638D">
      <w:pPr>
        <w:numPr>
          <w:ilvl w:val="0"/>
          <w:numId w:val="2"/>
        </w:numPr>
        <w:spacing w:after="0" w:line="240" w:lineRule="auto"/>
        <w:contextualSpacing/>
        <w:jc w:val="left"/>
        <w:rPr>
          <w:szCs w:val="24"/>
        </w:rPr>
      </w:pPr>
      <w:r w:rsidRPr="00796433">
        <w:rPr>
          <w:szCs w:val="24"/>
        </w:rPr>
        <w:t xml:space="preserve"> Железодефицитные анемии у детей. Причины заболевания, основные клинические синдромы, лабораторные исследования, основные препараты для лечения.  Рекомендации по уход</w:t>
      </w:r>
      <w:r w:rsidR="00F81A87" w:rsidRPr="00796433">
        <w:rPr>
          <w:szCs w:val="24"/>
        </w:rPr>
        <w:t>у,</w:t>
      </w:r>
      <w:r w:rsidRPr="00796433">
        <w:rPr>
          <w:szCs w:val="24"/>
        </w:rPr>
        <w:t xml:space="preserve"> питанию, профилактик</w:t>
      </w:r>
      <w:r w:rsidR="00F81A87" w:rsidRPr="00796433">
        <w:rPr>
          <w:szCs w:val="24"/>
        </w:rPr>
        <w:t>е</w:t>
      </w:r>
      <w:r w:rsidRPr="00796433">
        <w:rPr>
          <w:szCs w:val="24"/>
        </w:rPr>
        <w:t xml:space="preserve">. </w:t>
      </w: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>Геморрагический васкулит у детей, причины, патогенез, клинические проявления, рекомендации по режиму, питанию. Основные принципы лечения.</w:t>
      </w:r>
      <w:r w:rsidR="00F81A87" w:rsidRPr="00796433">
        <w:rPr>
          <w:szCs w:val="24"/>
        </w:rPr>
        <w:t xml:space="preserve"> </w:t>
      </w:r>
    </w:p>
    <w:p w:rsidR="00E63A13" w:rsidRPr="00796433" w:rsidRDefault="00E63A13" w:rsidP="0083638D">
      <w:pPr>
        <w:pStyle w:val="a3"/>
        <w:tabs>
          <w:tab w:val="left" w:pos="4253"/>
        </w:tabs>
        <w:spacing w:after="0" w:line="240" w:lineRule="auto"/>
        <w:ind w:left="360" w:firstLine="0"/>
        <w:jc w:val="left"/>
        <w:rPr>
          <w:szCs w:val="24"/>
        </w:rPr>
      </w:pPr>
    </w:p>
    <w:p w:rsidR="0009327B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 Тромбоцитопеническая пурпура у детей, причины, клинические проявления, рекомендации по режиму, питанию. Основные принципы лечения.</w:t>
      </w:r>
      <w:r w:rsidR="00E63A13" w:rsidRPr="00796433">
        <w:rPr>
          <w:szCs w:val="24"/>
        </w:rPr>
        <w:t xml:space="preserve"> Особенности введения лекарственных препаратов.</w:t>
      </w:r>
    </w:p>
    <w:p w:rsidR="0009327B" w:rsidRPr="00796433" w:rsidRDefault="00A66DD7" w:rsidP="0083638D">
      <w:p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 </w:t>
      </w: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>Гемофилия. Сущность заболевания, клинические проявления. Особенности режима, питания, введения лекарственных препаратов. Современные принципы лечения.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0" w:firstLine="0"/>
        <w:jc w:val="left"/>
        <w:rPr>
          <w:szCs w:val="24"/>
        </w:rPr>
      </w:pPr>
    </w:p>
    <w:p w:rsidR="00A66DD7" w:rsidRPr="00796433" w:rsidRDefault="00A66DD7" w:rsidP="0083638D">
      <w:pPr>
        <w:numPr>
          <w:ilvl w:val="0"/>
          <w:numId w:val="2"/>
        </w:numPr>
        <w:spacing w:after="0" w:line="259" w:lineRule="auto"/>
        <w:contextualSpacing/>
        <w:jc w:val="left"/>
        <w:rPr>
          <w:szCs w:val="24"/>
        </w:rPr>
      </w:pPr>
      <w:r w:rsidRPr="00796433">
        <w:rPr>
          <w:szCs w:val="24"/>
        </w:rPr>
        <w:t>Сахарный диабет у детей. Причины сахарного диабета 1 типа у детей, основные клинические симптомы, методы диагностики, основные принц</w:t>
      </w:r>
      <w:r w:rsidR="0009327B" w:rsidRPr="00796433">
        <w:rPr>
          <w:szCs w:val="24"/>
        </w:rPr>
        <w:t>ипы лечения, организация ухода</w:t>
      </w:r>
      <w:r w:rsidRPr="00796433">
        <w:rPr>
          <w:szCs w:val="24"/>
        </w:rPr>
        <w:t xml:space="preserve">. </w:t>
      </w:r>
      <w:r w:rsidR="0009327B" w:rsidRPr="00796433">
        <w:rPr>
          <w:szCs w:val="24"/>
        </w:rPr>
        <w:t>Правила введения инсулина.</w:t>
      </w:r>
      <w:r w:rsidRPr="00796433">
        <w:rPr>
          <w:szCs w:val="24"/>
        </w:rPr>
        <w:t xml:space="preserve"> Питание и физическая нагрузка при сахарном диабете у детей.</w:t>
      </w:r>
    </w:p>
    <w:p w:rsidR="00A66DD7" w:rsidRPr="00796433" w:rsidRDefault="00A66DD7" w:rsidP="0083638D">
      <w:pPr>
        <w:spacing w:after="0"/>
        <w:ind w:left="0" w:firstLine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 Патология щитовидной железы у детей: эндемический зоб, врожденный и приобретенный гипотиреоз, тиреотоксикоз. Сущность заболевания, основные клинические симптомы, </w:t>
      </w:r>
      <w:r w:rsidR="0009327B" w:rsidRPr="00796433">
        <w:rPr>
          <w:szCs w:val="24"/>
        </w:rPr>
        <w:t xml:space="preserve">диагностика, </w:t>
      </w:r>
      <w:r w:rsidRPr="00796433">
        <w:rPr>
          <w:szCs w:val="24"/>
        </w:rPr>
        <w:t>основные принципы лечения, организация ухода, профилактика. Особенности питания детей при этих заболеваниях.</w:t>
      </w:r>
    </w:p>
    <w:p w:rsidR="00A66DD7" w:rsidRPr="00796433" w:rsidRDefault="00A66DD7" w:rsidP="0083638D">
      <w:pPr>
        <w:spacing w:after="0"/>
        <w:rPr>
          <w:szCs w:val="24"/>
        </w:rPr>
      </w:pPr>
    </w:p>
    <w:p w:rsidR="00A66DD7" w:rsidRPr="00796433" w:rsidRDefault="00A66DD7" w:rsidP="0083638D">
      <w:pPr>
        <w:numPr>
          <w:ilvl w:val="0"/>
          <w:numId w:val="2"/>
        </w:numPr>
        <w:spacing w:after="0" w:line="259" w:lineRule="auto"/>
        <w:contextualSpacing/>
        <w:jc w:val="left"/>
        <w:rPr>
          <w:szCs w:val="24"/>
        </w:rPr>
      </w:pPr>
      <w:r w:rsidRPr="00796433">
        <w:rPr>
          <w:szCs w:val="24"/>
        </w:rPr>
        <w:t xml:space="preserve">Вегетососудистая дистония у детей. Причины, клинические проявления. Рекомендации по режиму и питанию. Виды лечения (немедикаментозное, медикаментозное). 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>Корь, краснуха</w:t>
      </w:r>
      <w:r w:rsidR="00F81A87" w:rsidRPr="00796433">
        <w:rPr>
          <w:szCs w:val="24"/>
        </w:rPr>
        <w:t>, ветряная оспа</w:t>
      </w:r>
      <w:r w:rsidRPr="00796433">
        <w:rPr>
          <w:szCs w:val="24"/>
        </w:rPr>
        <w:t xml:space="preserve">. Этиология, пути передачи, основные клинические симптомы. Мероприятия в очаге. Уход за больными. </w:t>
      </w:r>
      <w:r w:rsidR="00E63A13" w:rsidRPr="00796433">
        <w:rPr>
          <w:szCs w:val="24"/>
        </w:rPr>
        <w:t xml:space="preserve">Сроки изоляции. </w:t>
      </w:r>
      <w:r w:rsidRPr="00796433">
        <w:rPr>
          <w:szCs w:val="24"/>
        </w:rPr>
        <w:t>Профилактика.</w:t>
      </w:r>
    </w:p>
    <w:p w:rsidR="00A66DD7" w:rsidRPr="00796433" w:rsidRDefault="00A66DD7" w:rsidP="0083638D">
      <w:pPr>
        <w:tabs>
          <w:tab w:val="left" w:pos="4253"/>
        </w:tabs>
        <w:spacing w:after="0" w:line="240" w:lineRule="auto"/>
        <w:ind w:left="0" w:firstLine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>Коклюш, этиология, пути передачи, основные клинические симптомы. Уход за больными,</w:t>
      </w:r>
      <w:r w:rsidR="00E63A13" w:rsidRPr="00796433">
        <w:rPr>
          <w:szCs w:val="24"/>
        </w:rPr>
        <w:t xml:space="preserve"> принципы лечения,</w:t>
      </w:r>
      <w:r w:rsidRPr="00796433">
        <w:rPr>
          <w:szCs w:val="24"/>
        </w:rPr>
        <w:t xml:space="preserve"> сроки изоляции. Мероприятия в очаге, профилактика. </w:t>
      </w:r>
    </w:p>
    <w:p w:rsidR="00A66DD7" w:rsidRPr="00796433" w:rsidRDefault="00A66DD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Скарлатина.  Этиология, пути передачи, основные клинические симптомы. Основные принципы лечения, уход за больным. Мероприятия в очаге, сроки изоляции больного, профилактика. </w:t>
      </w:r>
    </w:p>
    <w:p w:rsidR="00A66DD7" w:rsidRPr="00796433" w:rsidRDefault="00A66DD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 xml:space="preserve">Менингококковая инфекция. Этиология, основные клинические проявления, показания к госпитализации, неотложная помощь </w:t>
      </w:r>
      <w:r w:rsidR="00E63A13" w:rsidRPr="00796433">
        <w:rPr>
          <w:szCs w:val="24"/>
        </w:rPr>
        <w:t>при инфекционно-токсическом шоке</w:t>
      </w:r>
      <w:r w:rsidRPr="00796433">
        <w:rPr>
          <w:szCs w:val="24"/>
        </w:rPr>
        <w:t xml:space="preserve">.  Основные принципы лечения. Мероприятия в очаге, сроки изоляции. </w:t>
      </w:r>
    </w:p>
    <w:p w:rsidR="00A66DD7" w:rsidRPr="00796433" w:rsidRDefault="00A66DD7" w:rsidP="0083638D">
      <w:pPr>
        <w:pStyle w:val="a3"/>
        <w:spacing w:after="0"/>
        <w:rPr>
          <w:szCs w:val="24"/>
        </w:rPr>
      </w:pPr>
    </w:p>
    <w:p w:rsidR="00A66DD7" w:rsidRPr="00796433" w:rsidRDefault="00A66DD7" w:rsidP="0083638D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jc w:val="left"/>
        <w:rPr>
          <w:szCs w:val="24"/>
        </w:rPr>
      </w:pPr>
      <w:r w:rsidRPr="00796433">
        <w:rPr>
          <w:szCs w:val="24"/>
        </w:rPr>
        <w:t>Дизентерия, сальмонеллез, ротавирусная инфекция. Этиология, основные пути передачи, клинические симптомы, основные методы лечения.  Уход за больными, мероприятия в очаге инфекций. Профилактика, диспансерное наблюдение.</w:t>
      </w:r>
    </w:p>
    <w:p w:rsidR="00A66DD7" w:rsidRPr="00796433" w:rsidRDefault="00A66DD7" w:rsidP="0083638D">
      <w:pPr>
        <w:pStyle w:val="a3"/>
        <w:spacing w:after="0"/>
        <w:rPr>
          <w:szCs w:val="24"/>
        </w:rPr>
      </w:pPr>
    </w:p>
    <w:p w:rsidR="00A66DD7" w:rsidRPr="00796433" w:rsidRDefault="00F81A87" w:rsidP="0083638D">
      <w:pPr>
        <w:pStyle w:val="a3"/>
        <w:numPr>
          <w:ilvl w:val="0"/>
          <w:numId w:val="2"/>
        </w:numPr>
        <w:spacing w:after="0" w:line="240" w:lineRule="auto"/>
        <w:ind w:right="4"/>
        <w:jc w:val="left"/>
        <w:rPr>
          <w:color w:val="auto"/>
          <w:szCs w:val="24"/>
        </w:rPr>
      </w:pPr>
      <w:r w:rsidRPr="00796433">
        <w:rPr>
          <w:color w:val="auto"/>
          <w:szCs w:val="24"/>
        </w:rPr>
        <w:lastRenderedPageBreak/>
        <w:t>В</w:t>
      </w:r>
      <w:r w:rsidR="00A66DD7" w:rsidRPr="00796433">
        <w:rPr>
          <w:color w:val="auto"/>
          <w:szCs w:val="24"/>
        </w:rPr>
        <w:t>ирусны</w:t>
      </w:r>
      <w:r w:rsidRPr="00796433">
        <w:rPr>
          <w:color w:val="auto"/>
          <w:szCs w:val="24"/>
        </w:rPr>
        <w:t>е</w:t>
      </w:r>
      <w:r w:rsidR="00A66DD7" w:rsidRPr="00796433">
        <w:rPr>
          <w:color w:val="auto"/>
          <w:szCs w:val="24"/>
        </w:rPr>
        <w:t xml:space="preserve"> гепатит</w:t>
      </w:r>
      <w:r w:rsidRPr="00796433">
        <w:rPr>
          <w:color w:val="auto"/>
          <w:szCs w:val="24"/>
        </w:rPr>
        <w:t>ы у детей</w:t>
      </w:r>
      <w:r w:rsidR="00A66DD7" w:rsidRPr="00796433">
        <w:rPr>
          <w:color w:val="auto"/>
          <w:szCs w:val="24"/>
        </w:rPr>
        <w:t>. Основные свойства возбудителей, эпидемиологические особенности, пути передачи, основные клинические проявления. Сестринский уход за больными детьми. Профилактика и противоэпидемические мероприятия в очаге, роль медицинской сестры.</w:t>
      </w:r>
    </w:p>
    <w:p w:rsidR="00A66DD7" w:rsidRPr="00A66DD7" w:rsidRDefault="00A66DD7" w:rsidP="00F81A87">
      <w:pPr>
        <w:pStyle w:val="a3"/>
        <w:tabs>
          <w:tab w:val="left" w:pos="4253"/>
        </w:tabs>
        <w:spacing w:after="0" w:line="240" w:lineRule="auto"/>
        <w:ind w:left="360" w:firstLine="0"/>
        <w:jc w:val="left"/>
        <w:rPr>
          <w:sz w:val="28"/>
          <w:szCs w:val="28"/>
        </w:rPr>
      </w:pPr>
    </w:p>
    <w:sectPr w:rsidR="00A66DD7" w:rsidRPr="00A66DD7" w:rsidSect="0083638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6658"/>
    <w:multiLevelType w:val="hybridMultilevel"/>
    <w:tmpl w:val="987C48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4D084B"/>
    <w:multiLevelType w:val="hybridMultilevel"/>
    <w:tmpl w:val="B9D6D89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D7"/>
    <w:rsid w:val="0009327B"/>
    <w:rsid w:val="000F26EE"/>
    <w:rsid w:val="001B6404"/>
    <w:rsid w:val="001D4041"/>
    <w:rsid w:val="002B3207"/>
    <w:rsid w:val="003954D7"/>
    <w:rsid w:val="0056519B"/>
    <w:rsid w:val="006E2121"/>
    <w:rsid w:val="00796433"/>
    <w:rsid w:val="0083638D"/>
    <w:rsid w:val="00984FD5"/>
    <w:rsid w:val="00990273"/>
    <w:rsid w:val="00A66DD7"/>
    <w:rsid w:val="00E63A13"/>
    <w:rsid w:val="00F81A87"/>
    <w:rsid w:val="00FB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55E7"/>
  <w15:chartTrackingRefBased/>
  <w15:docId w15:val="{8100EA2E-84C8-4715-96D1-77FC530A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FD5"/>
    <w:pPr>
      <w:spacing w:after="5" w:line="295" w:lineRule="auto"/>
      <w:ind w:left="375" w:hanging="35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4</cp:revision>
  <dcterms:created xsi:type="dcterms:W3CDTF">2023-10-16T02:23:00Z</dcterms:created>
  <dcterms:modified xsi:type="dcterms:W3CDTF">2023-10-16T08:22:00Z</dcterms:modified>
</cp:coreProperties>
</file>